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begin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All grades 1-5 students attend on September 3.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bookmarkStart w:id="0" w:name="_GoBack"/>
      <w:bookmarkEnd w:id="0"/>
      <w:r w:rsidRPr="00C05E31">
        <w:rPr>
          <w:rFonts w:ascii="Times New Roman" w:hAnsi="Times New Roman" w:cs="Times New Roman"/>
        </w:rPr>
        <w:t xml:space="preserve"> only attending on Sept. 3.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6-12 schools will not have a Grade 9 transition day and Grades K-12 schools will have </w:t>
      </w:r>
      <w:proofErr w:type="gramStart"/>
      <w:r>
        <w:rPr>
          <w:rFonts w:ascii="Times New Roman" w:hAnsi="Times New Roman" w:cs="Times New Roman"/>
        </w:rPr>
        <w:t>neither 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 xml:space="preserve">Saint John Education Centre only – AEFNB &amp; NBTA Meeting - No </w:t>
      </w:r>
      <w:proofErr w:type="gramStart"/>
      <w:r w:rsidR="00DC37EA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sectPr w:rsidR="004670FE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195E11"/>
    <w:rsid w:val="001E43CE"/>
    <w:rsid w:val="00224177"/>
    <w:rsid w:val="0023173D"/>
    <w:rsid w:val="002F009A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6D5E8-3B3C-4227-A063-D856F5FECC77}"/>
</file>

<file path=customXml/itemProps2.xml><?xml version="1.0" encoding="utf-8"?>
<ds:datastoreItem xmlns:ds="http://schemas.openxmlformats.org/officeDocument/2006/customXml" ds:itemID="{1322CAEE-0065-40A8-AA0D-9063F9970AB5}"/>
</file>

<file path=customXml/itemProps3.xml><?xml version="1.0" encoding="utf-8"?>
<ds:datastoreItem xmlns:ds="http://schemas.openxmlformats.org/officeDocument/2006/customXml" ds:itemID="{F01FA5BD-9F68-4B00-BF92-C502B256D798}"/>
</file>

<file path=customXml/itemProps4.xml><?xml version="1.0" encoding="utf-8"?>
<ds:datastoreItem xmlns:ds="http://schemas.openxmlformats.org/officeDocument/2006/customXml" ds:itemID="{7A06F2DA-3BBB-4510-A260-DB58A6CCC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3</cp:revision>
  <cp:lastPrinted>2013-06-04T11:31:00Z</cp:lastPrinted>
  <dcterms:created xsi:type="dcterms:W3CDTF">2013-06-06T17:36:00Z</dcterms:created>
  <dcterms:modified xsi:type="dcterms:W3CDTF">2013-06-06T17:37:00Z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