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BC" w:rsidRDefault="00C00EBC">
      <w:pPr>
        <w:pStyle w:val="Title"/>
      </w:pPr>
      <w:smartTag w:uri="urn:schemas-microsoft-com:office:smarttags" w:element="place">
        <w:smartTag w:uri="urn:schemas-microsoft-com:office:smarttags" w:element="PlaceType">
          <w:r>
            <w:t>HARBOUR</w:t>
          </w:r>
        </w:smartTag>
        <w:r>
          <w:t xml:space="preserve"> </w:t>
        </w:r>
        <w:smartTag w:uri="urn:schemas-microsoft-com:office:smarttags" w:element="PlaceName">
          <w:r>
            <w:t>VIEW</w:t>
          </w:r>
        </w:smartTag>
        <w:r>
          <w:t xml:space="preserve"> </w:t>
        </w:r>
        <w:smartTag w:uri="urn:schemas-microsoft-com:office:smarttags" w:element="PlaceType">
          <w:r>
            <w:t>HIGH SCHOOL</w:t>
          </w:r>
        </w:smartTag>
      </w:smartTag>
    </w:p>
    <w:p w:rsidR="00C00EBC" w:rsidRDefault="00C00EBC">
      <w:pPr>
        <w:jc w:val="center"/>
        <w:rPr>
          <w:b/>
          <w:bCs/>
          <w:sz w:val="28"/>
        </w:rPr>
      </w:pPr>
      <w:r>
        <w:rPr>
          <w:b/>
          <w:bCs/>
          <w:sz w:val="28"/>
        </w:rPr>
        <w:t>POST-SECONDARY APPLICATIONS</w:t>
      </w:r>
    </w:p>
    <w:p w:rsidR="00C00EBC" w:rsidRDefault="00C00EBC">
      <w:pPr>
        <w:rPr>
          <w:b/>
          <w:bCs/>
          <w:sz w:val="28"/>
        </w:rPr>
      </w:pPr>
    </w:p>
    <w:p w:rsidR="00C00EBC" w:rsidRDefault="00C00EBC">
      <w:pPr>
        <w:rPr>
          <w:b/>
          <w:bCs/>
          <w:sz w:val="28"/>
        </w:rPr>
      </w:pPr>
    </w:p>
    <w:p w:rsidR="00C00EBC" w:rsidRDefault="00C00EBC">
      <w:pPr>
        <w:rPr>
          <w:b/>
          <w:bCs/>
          <w:sz w:val="28"/>
        </w:rPr>
      </w:pPr>
      <w:r>
        <w:rPr>
          <w:b/>
          <w:bCs/>
          <w:sz w:val="28"/>
        </w:rPr>
        <w:t>PLEASE READ CAREFULLY….</w:t>
      </w:r>
    </w:p>
    <w:p w:rsidR="00C00EBC" w:rsidRDefault="00C00EBC">
      <w:pPr>
        <w:rPr>
          <w:b/>
          <w:bCs/>
          <w:sz w:val="28"/>
        </w:rPr>
      </w:pPr>
    </w:p>
    <w:p w:rsidR="00C00EBC" w:rsidRDefault="0066175D">
      <w:pPr>
        <w:rPr>
          <w:b/>
          <w:bCs/>
        </w:rPr>
      </w:pPr>
      <w:r>
        <w:rPr>
          <w:b/>
          <w:bCs/>
        </w:rPr>
        <w:t>Applications:</w:t>
      </w:r>
      <w:r w:rsidR="00C00EBC">
        <w:rPr>
          <w:b/>
          <w:bCs/>
        </w:rPr>
        <w:t xml:space="preserve">   University, Community College, </w:t>
      </w:r>
      <w:smartTag w:uri="urn:schemas-microsoft-com:office:smarttags" w:element="place">
        <w:smartTag w:uri="urn:schemas-microsoft-com:office:smarttags" w:element="PlaceName">
          <w:r w:rsidR="00C00EBC">
            <w:rPr>
              <w:b/>
              <w:bCs/>
            </w:rPr>
            <w:t>Specialist</w:t>
          </w:r>
        </w:smartTag>
        <w:r w:rsidR="00C00EBC">
          <w:rPr>
            <w:b/>
            <w:bCs/>
          </w:rPr>
          <w:t xml:space="preserve"> </w:t>
        </w:r>
        <w:smartTag w:uri="urn:schemas-microsoft-com:office:smarttags" w:element="PlaceType">
          <w:r w:rsidR="00C00EBC">
            <w:rPr>
              <w:b/>
              <w:bCs/>
            </w:rPr>
            <w:t>Schools</w:t>
          </w:r>
        </w:smartTag>
      </w:smartTag>
      <w:r w:rsidR="00C00EBC">
        <w:rPr>
          <w:b/>
          <w:bCs/>
        </w:rPr>
        <w:t>, etc.</w:t>
      </w:r>
    </w:p>
    <w:p w:rsidR="00C00EBC" w:rsidRDefault="00C00EBC">
      <w:pPr>
        <w:rPr>
          <w:b/>
          <w:bCs/>
        </w:rPr>
      </w:pPr>
    </w:p>
    <w:p w:rsidR="00C00EBC" w:rsidRDefault="00C00EBC">
      <w:r>
        <w:rPr>
          <w:b/>
          <w:bCs/>
        </w:rPr>
        <w:tab/>
        <w:t xml:space="preserve">Students are responsible for </w:t>
      </w:r>
      <w:r>
        <w:t>submitting their application(s) to the</w:t>
      </w:r>
      <w:r>
        <w:rPr>
          <w:b/>
          <w:bCs/>
        </w:rPr>
        <w:t xml:space="preserve"> </w:t>
      </w:r>
      <w:r>
        <w:t>institution(s)</w:t>
      </w:r>
    </w:p>
    <w:p w:rsidR="00C00EBC" w:rsidRDefault="00C00EBC">
      <w:r>
        <w:t xml:space="preserve">    </w:t>
      </w:r>
      <w:r>
        <w:tab/>
      </w:r>
      <w:proofErr w:type="gramStart"/>
      <w:r>
        <w:t>to</w:t>
      </w:r>
      <w:proofErr w:type="gramEnd"/>
      <w:r>
        <w:t xml:space="preserve"> which they are applying.</w:t>
      </w:r>
    </w:p>
    <w:p w:rsidR="00C00EBC" w:rsidRDefault="00C00EBC"/>
    <w:p w:rsidR="00C00EBC" w:rsidRDefault="00C00EBC">
      <w:r>
        <w:tab/>
        <w:t>You may apply to as many institutions as you wish, just remember that each will</w:t>
      </w:r>
    </w:p>
    <w:p w:rsidR="00C00EBC" w:rsidRDefault="00C00EBC">
      <w:r>
        <w:tab/>
      </w:r>
      <w:proofErr w:type="gramStart"/>
      <w:r>
        <w:t>charge</w:t>
      </w:r>
      <w:proofErr w:type="gramEnd"/>
      <w:r>
        <w:t xml:space="preserve"> an administration fee.</w:t>
      </w:r>
      <w:r w:rsidR="00615E11">
        <w:t xml:space="preserve">  Most prefer online applications. </w:t>
      </w:r>
    </w:p>
    <w:p w:rsidR="00C00EBC" w:rsidRDefault="00C00EBC"/>
    <w:p w:rsidR="00C00EBC" w:rsidRDefault="00C00EBC">
      <w:pPr>
        <w:ind w:left="720"/>
      </w:pPr>
      <w:r>
        <w:t xml:space="preserve">Applications for most institutions in </w:t>
      </w:r>
      <w:smartTag w:uri="urn:schemas-microsoft-com:office:smarttags" w:element="place">
        <w:r>
          <w:t>Eastern Canada</w:t>
        </w:r>
      </w:smartTag>
      <w:r>
        <w:t xml:space="preserve"> are available in the Guidance </w:t>
      </w:r>
    </w:p>
    <w:p w:rsidR="00C00EBC" w:rsidRDefault="00C00EBC">
      <w:pPr>
        <w:ind w:left="720"/>
      </w:pPr>
      <w:proofErr w:type="gramStart"/>
      <w:r>
        <w:t>Center.</w:t>
      </w:r>
      <w:proofErr w:type="gramEnd"/>
      <w:r>
        <w:t xml:space="preserve">  Applications for other institutions can be requested by one of the Guidance </w:t>
      </w:r>
      <w:proofErr w:type="spellStart"/>
      <w:r>
        <w:t>Counsellors</w:t>
      </w:r>
      <w:proofErr w:type="spellEnd"/>
      <w:r>
        <w:t xml:space="preserve"> </w:t>
      </w:r>
      <w:r w:rsidR="00615E11">
        <w:t xml:space="preserve">or you may be able to print a </w:t>
      </w:r>
      <w:proofErr w:type="spellStart"/>
      <w:r w:rsidR="00615E11">
        <w:t>pdf</w:t>
      </w:r>
      <w:proofErr w:type="spellEnd"/>
      <w:r w:rsidR="00615E11">
        <w:t xml:space="preserve"> file.</w:t>
      </w:r>
      <w:r>
        <w:t xml:space="preserve">  </w:t>
      </w:r>
      <w:proofErr w:type="gramStart"/>
      <w:r>
        <w:t>If you plan on applying to more distant institutions drop by early and request application forms.</w:t>
      </w:r>
      <w:proofErr w:type="gramEnd"/>
    </w:p>
    <w:p w:rsidR="00C00EBC" w:rsidRDefault="00C00EBC">
      <w:pPr>
        <w:ind w:left="720"/>
      </w:pPr>
    </w:p>
    <w:p w:rsidR="00C00EBC" w:rsidRDefault="00C00EBC">
      <w:pPr>
        <w:ind w:left="720"/>
      </w:pPr>
      <w:r>
        <w:t xml:space="preserve">If you are considering an institution in the </w:t>
      </w:r>
      <w:smartTag w:uri="urn:schemas-microsoft-com:office:smarttags" w:element="country-region">
        <w:smartTag w:uri="urn:schemas-microsoft-com:office:smarttags" w:element="place">
          <w:r>
            <w:t>United States</w:t>
          </w:r>
        </w:smartTag>
      </w:smartTag>
      <w:r>
        <w:t xml:space="preserve"> be sure that you obtain the information about the </w:t>
      </w:r>
      <w:r>
        <w:rPr>
          <w:b/>
          <w:bCs/>
        </w:rPr>
        <w:t xml:space="preserve">SAT Testing Program </w:t>
      </w:r>
      <w:r>
        <w:t xml:space="preserve">early in the school year from the Guidance Office.  SAT results are necessary for admission to </w:t>
      </w:r>
      <w:smartTag w:uri="urn:schemas-microsoft-com:office:smarttags" w:element="country-region">
        <w:smartTag w:uri="urn:schemas-microsoft-com:office:smarttags" w:element="place">
          <w:r>
            <w:t>United States</w:t>
          </w:r>
        </w:smartTag>
      </w:smartTag>
      <w:r>
        <w:t xml:space="preserve"> </w:t>
      </w:r>
      <w:proofErr w:type="gramStart"/>
      <w:r>
        <w:t>institutions</w:t>
      </w:r>
      <w:proofErr w:type="gramEnd"/>
      <w:r>
        <w:t xml:space="preserve"> and testing occurs on only a few specified dates.</w:t>
      </w:r>
    </w:p>
    <w:p w:rsidR="00C00EBC" w:rsidRDefault="00C00EBC"/>
    <w:p w:rsidR="00C00EBC" w:rsidRDefault="00C00EBC">
      <w:pPr>
        <w:rPr>
          <w:b/>
          <w:bCs/>
        </w:rPr>
      </w:pPr>
      <w:r>
        <w:tab/>
        <w:t xml:space="preserve">Applications must be </w:t>
      </w:r>
      <w:r>
        <w:rPr>
          <w:b/>
          <w:bCs/>
        </w:rPr>
        <w:t xml:space="preserve">COMPLETE </w:t>
      </w:r>
      <w:r>
        <w:t xml:space="preserve">and </w:t>
      </w:r>
      <w:r>
        <w:rPr>
          <w:b/>
          <w:bCs/>
        </w:rPr>
        <w:t xml:space="preserve">ON </w:t>
      </w:r>
      <w:r w:rsidR="0066175D">
        <w:rPr>
          <w:b/>
          <w:bCs/>
        </w:rPr>
        <w:t>TIME!!!</w:t>
      </w:r>
    </w:p>
    <w:p w:rsidR="00C00EBC" w:rsidRDefault="00C00EBC">
      <w:pPr>
        <w:rPr>
          <w:b/>
          <w:bCs/>
        </w:rPr>
      </w:pPr>
    </w:p>
    <w:p w:rsidR="00C00EBC" w:rsidRDefault="00C00EBC">
      <w:r>
        <w:rPr>
          <w:b/>
          <w:bCs/>
        </w:rPr>
        <w:tab/>
      </w:r>
      <w:r>
        <w:t xml:space="preserve">A complete application usually </w:t>
      </w:r>
      <w:r w:rsidR="0066175D">
        <w:t>includes:</w:t>
      </w:r>
    </w:p>
    <w:p w:rsidR="00C00EBC" w:rsidRDefault="0057029F">
      <w:pPr>
        <w:numPr>
          <w:ilvl w:val="0"/>
          <w:numId w:val="1"/>
        </w:numPr>
      </w:pPr>
      <w:r>
        <w:t>The application (</w:t>
      </w:r>
      <w:r w:rsidR="00C00EBC">
        <w:t>often several forms with the option of applying online).</w:t>
      </w:r>
    </w:p>
    <w:p w:rsidR="00C00EBC" w:rsidRDefault="00C00EBC">
      <w:pPr>
        <w:numPr>
          <w:ilvl w:val="0"/>
          <w:numId w:val="1"/>
        </w:numPr>
      </w:pPr>
      <w:r>
        <w:t>The application fee (non-refundable)</w:t>
      </w:r>
    </w:p>
    <w:p w:rsidR="00C00EBC" w:rsidRDefault="00C00EBC">
      <w:pPr>
        <w:numPr>
          <w:ilvl w:val="0"/>
          <w:numId w:val="1"/>
        </w:numPr>
      </w:pPr>
      <w:r>
        <w:t>The transcript (see section below on transcripts)</w:t>
      </w:r>
    </w:p>
    <w:p w:rsidR="00C00EBC" w:rsidRDefault="00C00EBC">
      <w:pPr>
        <w:numPr>
          <w:ilvl w:val="0"/>
          <w:numId w:val="1"/>
        </w:numPr>
      </w:pPr>
      <w:r>
        <w:t xml:space="preserve">The scholarship application and </w:t>
      </w:r>
      <w:r>
        <w:rPr>
          <w:b/>
          <w:bCs/>
          <w:u w:val="single"/>
        </w:rPr>
        <w:t>activity summary</w:t>
      </w:r>
      <w:r>
        <w:t xml:space="preserve"> (for those applying for entrance scholarships)</w:t>
      </w:r>
    </w:p>
    <w:p w:rsidR="00C00EBC" w:rsidRDefault="00C00EBC">
      <w:pPr>
        <w:numPr>
          <w:ilvl w:val="0"/>
          <w:numId w:val="1"/>
        </w:numPr>
      </w:pPr>
      <w:r>
        <w:t>And maybe other supporting documentation as in</w:t>
      </w:r>
      <w:r w:rsidR="00615E11">
        <w:t>dicated on the application form e.g. letters of reference</w:t>
      </w:r>
    </w:p>
    <w:p w:rsidR="00C00EBC" w:rsidRDefault="00C00EBC"/>
    <w:p w:rsidR="00C00EBC" w:rsidRDefault="00C00EBC">
      <w:pPr>
        <w:ind w:left="720"/>
      </w:pPr>
      <w:r>
        <w:t>When completing the application (paper or online</w:t>
      </w:r>
      <w:proofErr w:type="gramStart"/>
      <w:r>
        <w:t>) :</w:t>
      </w:r>
      <w:proofErr w:type="gramEnd"/>
    </w:p>
    <w:p w:rsidR="00C00EBC" w:rsidRDefault="00C00EBC">
      <w:pPr>
        <w:numPr>
          <w:ilvl w:val="0"/>
          <w:numId w:val="2"/>
        </w:numPr>
      </w:pPr>
      <w:r>
        <w:t>Read it very carefully (All pages and the fine print).</w:t>
      </w:r>
    </w:p>
    <w:p w:rsidR="00C00EBC" w:rsidRDefault="00C00EBC">
      <w:pPr>
        <w:numPr>
          <w:ilvl w:val="0"/>
          <w:numId w:val="2"/>
        </w:numPr>
      </w:pPr>
      <w:r>
        <w:t>Fill it out as instructed.</w:t>
      </w:r>
    </w:p>
    <w:p w:rsidR="00C00EBC" w:rsidRDefault="00C00EBC">
      <w:pPr>
        <w:numPr>
          <w:ilvl w:val="0"/>
          <w:numId w:val="2"/>
        </w:numPr>
        <w:rPr>
          <w:u w:val="single"/>
        </w:rPr>
      </w:pPr>
      <w:r>
        <w:t xml:space="preserve">Make sure it is </w:t>
      </w:r>
      <w:r>
        <w:rPr>
          <w:u w:val="single"/>
        </w:rPr>
        <w:t xml:space="preserve">dated and </w:t>
      </w:r>
      <w:proofErr w:type="gramStart"/>
      <w:r>
        <w:rPr>
          <w:u w:val="single"/>
        </w:rPr>
        <w:t xml:space="preserve">signed  </w:t>
      </w:r>
      <w:r>
        <w:t>if</w:t>
      </w:r>
      <w:proofErr w:type="gramEnd"/>
      <w:r>
        <w:t xml:space="preserve"> applicable.</w:t>
      </w:r>
    </w:p>
    <w:p w:rsidR="00C00EBC" w:rsidRDefault="00C00EBC">
      <w:pPr>
        <w:numPr>
          <w:ilvl w:val="0"/>
          <w:numId w:val="2"/>
        </w:numPr>
        <w:rPr>
          <w:u w:val="single"/>
        </w:rPr>
      </w:pPr>
      <w:r>
        <w:t>Complete the scholarship information.</w:t>
      </w:r>
    </w:p>
    <w:p w:rsidR="00C00EBC" w:rsidRDefault="00C00EBC">
      <w:pPr>
        <w:numPr>
          <w:ilvl w:val="0"/>
          <w:numId w:val="2"/>
        </w:numPr>
        <w:rPr>
          <w:u w:val="single"/>
        </w:rPr>
      </w:pPr>
      <w:r>
        <w:t>Complete the supporting documentation if applicable.</w:t>
      </w:r>
    </w:p>
    <w:p w:rsidR="00C00EBC" w:rsidRDefault="00C00EBC">
      <w:pPr>
        <w:numPr>
          <w:ilvl w:val="0"/>
          <w:numId w:val="2"/>
        </w:numPr>
        <w:rPr>
          <w:u w:val="single"/>
        </w:rPr>
      </w:pPr>
      <w:r>
        <w:t>Include the applicati</w:t>
      </w:r>
      <w:r w:rsidR="0057029F">
        <w:t>on fee (</w:t>
      </w:r>
      <w:r>
        <w:t xml:space="preserve">NO CASH and in many cases no PERSONAL CHEQUES.  Usually money orders, certified </w:t>
      </w:r>
      <w:proofErr w:type="spellStart"/>
      <w:r>
        <w:t>cheques</w:t>
      </w:r>
      <w:proofErr w:type="spellEnd"/>
      <w:r>
        <w:t xml:space="preserve"> or credit card payments are acceptable.)</w:t>
      </w:r>
    </w:p>
    <w:p w:rsidR="00C00EBC" w:rsidRDefault="00C00EBC">
      <w:pPr>
        <w:numPr>
          <w:ilvl w:val="0"/>
          <w:numId w:val="2"/>
        </w:numPr>
        <w:rPr>
          <w:u w:val="single"/>
        </w:rPr>
      </w:pPr>
      <w:r>
        <w:t xml:space="preserve">Make certain you arrange with the </w:t>
      </w:r>
      <w:r>
        <w:rPr>
          <w:b/>
          <w:bCs/>
        </w:rPr>
        <w:t>GUIDANCE OFFICE</w:t>
      </w:r>
      <w:r>
        <w:t xml:space="preserve"> to have your </w:t>
      </w:r>
      <w:r>
        <w:rPr>
          <w:b/>
          <w:bCs/>
        </w:rPr>
        <w:t xml:space="preserve">TRANSCRIPT </w:t>
      </w:r>
      <w:r>
        <w:t>sent from the school directly to the institution.</w:t>
      </w:r>
    </w:p>
    <w:p w:rsidR="00C00EBC" w:rsidRDefault="00C00EBC"/>
    <w:p w:rsidR="00C00EBC" w:rsidRDefault="00C00EBC">
      <w:pPr>
        <w:ind w:left="720"/>
      </w:pPr>
      <w:r>
        <w:t>The application should be mailed, delivered or submitted online to the institution.</w:t>
      </w:r>
    </w:p>
    <w:p w:rsidR="00C00EBC" w:rsidRDefault="00C00EBC">
      <w:pPr>
        <w:ind w:left="720"/>
      </w:pPr>
      <w:r>
        <w:t xml:space="preserve">If mailing, make sure that you have the </w:t>
      </w:r>
      <w:r>
        <w:rPr>
          <w:b/>
          <w:bCs/>
        </w:rPr>
        <w:t>proper address,</w:t>
      </w:r>
      <w:r>
        <w:t xml:space="preserve"> </w:t>
      </w:r>
      <w:r>
        <w:rPr>
          <w:b/>
          <w:bCs/>
        </w:rPr>
        <w:t>sufficient postage, and your return mailing address.</w:t>
      </w:r>
    </w:p>
    <w:p w:rsidR="00C00EBC" w:rsidRDefault="00C00EBC">
      <w:pPr>
        <w:ind w:left="720"/>
        <w:jc w:val="center"/>
      </w:pPr>
    </w:p>
    <w:p w:rsidR="00C00EBC" w:rsidRDefault="00C00EBC">
      <w:pPr>
        <w:pStyle w:val="BodyTextIndent"/>
        <w:rPr>
          <w:u w:val="single"/>
        </w:rPr>
      </w:pPr>
      <w:r>
        <w:t xml:space="preserve">You may wish to have your application checked before mailing.  Drop by the Guidance Office over the lunch hour or during the break between classes </w:t>
      </w:r>
      <w:r w:rsidR="00D07974">
        <w:t>and one of the guidance counsel</w:t>
      </w:r>
      <w:r>
        <w:t xml:space="preserve">ors will go over the form with you. </w:t>
      </w:r>
    </w:p>
    <w:p w:rsidR="00C00EBC" w:rsidRDefault="00C00EBC">
      <w:pPr>
        <w:rPr>
          <w:b/>
          <w:bCs/>
        </w:rPr>
      </w:pPr>
    </w:p>
    <w:p w:rsidR="00C00EBC" w:rsidRDefault="00C00EBC">
      <w:pPr>
        <w:rPr>
          <w:b/>
          <w:bCs/>
        </w:rPr>
      </w:pPr>
    </w:p>
    <w:p w:rsidR="007E23FF" w:rsidRDefault="007E23FF">
      <w:pPr>
        <w:rPr>
          <w:b/>
          <w:bCs/>
        </w:rPr>
      </w:pPr>
    </w:p>
    <w:p w:rsidR="007E23FF" w:rsidRDefault="007E23FF">
      <w:pPr>
        <w:rPr>
          <w:b/>
          <w:bCs/>
        </w:rPr>
      </w:pPr>
    </w:p>
    <w:p w:rsidR="00C00EBC" w:rsidRPr="007E23FF" w:rsidRDefault="00C00EBC">
      <w:pPr>
        <w:rPr>
          <w:b/>
          <w:bCs/>
          <w:u w:val="single"/>
        </w:rPr>
      </w:pPr>
      <w:r w:rsidRPr="007E23FF">
        <w:rPr>
          <w:b/>
          <w:bCs/>
          <w:u w:val="single"/>
        </w:rPr>
        <w:lastRenderedPageBreak/>
        <w:t>Admissions to UNB-Saint John</w:t>
      </w:r>
      <w:r w:rsidR="00ED1A95" w:rsidRPr="007E23FF">
        <w:rPr>
          <w:b/>
          <w:bCs/>
          <w:u w:val="single"/>
        </w:rPr>
        <w:t xml:space="preserve"> and Fredericton</w:t>
      </w:r>
    </w:p>
    <w:p w:rsidR="00C00EBC" w:rsidRDefault="00C00EBC">
      <w:pPr>
        <w:rPr>
          <w:b/>
          <w:bCs/>
        </w:rPr>
      </w:pPr>
    </w:p>
    <w:p w:rsidR="00C00EBC" w:rsidRDefault="00C00EBC">
      <w:pPr>
        <w:jc w:val="center"/>
        <w:rPr>
          <w:b/>
          <w:sz w:val="32"/>
        </w:rPr>
      </w:pPr>
    </w:p>
    <w:p w:rsidR="00C00EBC" w:rsidRDefault="0057029F">
      <w:r>
        <w:t xml:space="preserve">In </w:t>
      </w:r>
      <w:r w:rsidR="00C00EBC">
        <w:t xml:space="preserve">partnership with the </w:t>
      </w:r>
      <w:r w:rsidR="00C00EBC">
        <w:rPr>
          <w:b/>
          <w:bCs/>
        </w:rPr>
        <w:t xml:space="preserve">University of New </w:t>
      </w:r>
      <w:r w:rsidR="0066175D">
        <w:rPr>
          <w:b/>
          <w:bCs/>
        </w:rPr>
        <w:t>Brunswick,</w:t>
      </w:r>
      <w:r w:rsidR="0066175D">
        <w:t xml:space="preserve"> we</w:t>
      </w:r>
      <w:r w:rsidR="00C00EBC">
        <w:t xml:space="preserve"> are </w:t>
      </w:r>
      <w:r w:rsidR="00ED1A95">
        <w:t xml:space="preserve">participating in the </w:t>
      </w:r>
      <w:r w:rsidR="00ED1A95" w:rsidRPr="00ED1A95">
        <w:rPr>
          <w:b/>
        </w:rPr>
        <w:t>“On</w:t>
      </w:r>
      <w:r w:rsidR="00ED1A95">
        <w:t>-</w:t>
      </w:r>
      <w:r w:rsidR="00ED1A95" w:rsidRPr="00ED1A95">
        <w:rPr>
          <w:b/>
        </w:rPr>
        <w:t>Site Admission Process.</w:t>
      </w:r>
      <w:proofErr w:type="gramStart"/>
      <w:r w:rsidR="00ED1A95" w:rsidRPr="00ED1A95">
        <w:rPr>
          <w:b/>
        </w:rPr>
        <w:t>”</w:t>
      </w:r>
      <w:r w:rsidR="00C00EBC">
        <w:t>.</w:t>
      </w:r>
      <w:proofErr w:type="gramEnd"/>
    </w:p>
    <w:p w:rsidR="00C00EBC" w:rsidRDefault="00C00EBC"/>
    <w:p w:rsidR="00C00EBC" w:rsidRDefault="00C00EBC">
      <w:r>
        <w:t xml:space="preserve">Staff from the Registrar’s Office of </w:t>
      </w:r>
      <w:r w:rsidRPr="00ED1A95">
        <w:rPr>
          <w:b/>
        </w:rPr>
        <w:t>UNB</w:t>
      </w:r>
      <w:r w:rsidR="00ED1A95" w:rsidRPr="00ED1A95">
        <w:rPr>
          <w:b/>
        </w:rPr>
        <w:t xml:space="preserve"> Saint John and Fredericton</w:t>
      </w:r>
      <w:r>
        <w:t xml:space="preserve"> will be on-site at </w:t>
      </w:r>
      <w:r>
        <w:rPr>
          <w:b/>
        </w:rPr>
        <w:t>Harbour View High School,</w:t>
      </w:r>
      <w:r>
        <w:t xml:space="preserve"> in the </w:t>
      </w:r>
      <w:r>
        <w:rPr>
          <w:b/>
        </w:rPr>
        <w:t>Guidance Office</w:t>
      </w:r>
      <w:r>
        <w:t xml:space="preserve">.  The date of admissions will be </w:t>
      </w:r>
      <w:r w:rsidR="00D07974" w:rsidRPr="00D07974">
        <w:rPr>
          <w:b/>
        </w:rPr>
        <w:t xml:space="preserve">Monday </w:t>
      </w:r>
      <w:r>
        <w:rPr>
          <w:b/>
          <w:bCs/>
        </w:rPr>
        <w:t xml:space="preserve">February </w:t>
      </w:r>
      <w:r w:rsidR="00184197">
        <w:rPr>
          <w:b/>
          <w:bCs/>
        </w:rPr>
        <w:t>3rd</w:t>
      </w:r>
      <w:r w:rsidR="0057029F">
        <w:rPr>
          <w:b/>
          <w:bCs/>
        </w:rPr>
        <w:t>,</w:t>
      </w:r>
      <w:r>
        <w:t xml:space="preserve"> </w:t>
      </w:r>
      <w:r w:rsidRPr="007E23FF">
        <w:rPr>
          <w:b/>
        </w:rPr>
        <w:t>20</w:t>
      </w:r>
      <w:r w:rsidR="00ED1A95" w:rsidRPr="007E23FF">
        <w:rPr>
          <w:b/>
        </w:rPr>
        <w:t>1</w:t>
      </w:r>
      <w:r w:rsidR="00184197">
        <w:rPr>
          <w:b/>
        </w:rPr>
        <w:t>4</w:t>
      </w:r>
      <w:r>
        <w:t xml:space="preserve">.   Interested students will be given appointments for 8-10 minute periods. The appointment times will be </w:t>
      </w:r>
      <w:r>
        <w:rPr>
          <w:b/>
        </w:rPr>
        <w:t xml:space="preserve">posted </w:t>
      </w:r>
      <w:r>
        <w:t>in advance, outside the Guidance Office.</w:t>
      </w:r>
      <w:r w:rsidR="00615E11">
        <w:t xml:space="preserve"> You may apply to both campuses at this time.</w:t>
      </w:r>
    </w:p>
    <w:p w:rsidR="00C00EBC" w:rsidRDefault="00C00EBC"/>
    <w:p w:rsidR="00C00EBC" w:rsidRDefault="00C00EBC">
      <w:r>
        <w:t xml:space="preserve">Students will meet, individually, with </w:t>
      </w:r>
      <w:r w:rsidR="00953A7E">
        <w:t xml:space="preserve">a representative </w:t>
      </w:r>
      <w:r>
        <w:t xml:space="preserve">of UNB. </w:t>
      </w:r>
      <w:r w:rsidR="00953A7E">
        <w:t>They</w:t>
      </w:r>
      <w:r>
        <w:t xml:space="preserve"> will review the student’s transcript, discuss any problems or concerns, and make verbal acceptance/deferral of the student’s application.</w:t>
      </w:r>
      <w:r w:rsidR="00D07974">
        <w:rPr>
          <w:b/>
        </w:rPr>
        <w:t xml:space="preserve"> Parents are welcome</w:t>
      </w:r>
      <w:r>
        <w:rPr>
          <w:b/>
        </w:rPr>
        <w:t xml:space="preserve"> to attend this appointment</w:t>
      </w:r>
      <w:r>
        <w:t xml:space="preserve">.  The student’s file is then passed along for data entry onto the university system.  An acceptance letter </w:t>
      </w:r>
      <w:r w:rsidR="00ED1A95">
        <w:t>will be provided by UNB.</w:t>
      </w:r>
    </w:p>
    <w:p w:rsidR="00ED1A95" w:rsidRDefault="00ED1A95"/>
    <w:p w:rsidR="00C00EBC" w:rsidRDefault="00C00EBC"/>
    <w:p w:rsidR="00C00EBC" w:rsidRDefault="00C00EBC">
      <w:r>
        <w:t xml:space="preserve">The advantages to the student </w:t>
      </w:r>
      <w:r w:rsidR="0066175D">
        <w:t>include:</w:t>
      </w:r>
    </w:p>
    <w:p w:rsidR="00C00EBC" w:rsidRDefault="00C00EBC">
      <w:pPr>
        <w:numPr>
          <w:ilvl w:val="0"/>
          <w:numId w:val="3"/>
        </w:numPr>
      </w:pPr>
      <w:r>
        <w:t>Personal attention from university staff.</w:t>
      </w:r>
    </w:p>
    <w:p w:rsidR="00C00EBC" w:rsidRDefault="00C00EBC">
      <w:pPr>
        <w:numPr>
          <w:ilvl w:val="0"/>
          <w:numId w:val="3"/>
        </w:numPr>
      </w:pPr>
      <w:r>
        <w:t>A quick turnaround on students’ applications.</w:t>
      </w:r>
    </w:p>
    <w:p w:rsidR="00C00EBC" w:rsidRDefault="0057029F">
      <w:pPr>
        <w:numPr>
          <w:ilvl w:val="0"/>
          <w:numId w:val="3"/>
        </w:numPr>
      </w:pPr>
      <w:r>
        <w:t xml:space="preserve">Students know within minutes </w:t>
      </w:r>
      <w:r w:rsidR="00C00EBC">
        <w:t>whether they are acc</w:t>
      </w:r>
      <w:r w:rsidR="00A326AB">
        <w:t xml:space="preserve">epted into their chosen program (except nursing as it has a limited enrollment). </w:t>
      </w:r>
    </w:p>
    <w:p w:rsidR="00C00EBC" w:rsidRDefault="00C00EBC">
      <w:pPr>
        <w:numPr>
          <w:ilvl w:val="0"/>
          <w:numId w:val="3"/>
        </w:numPr>
      </w:pPr>
      <w:r>
        <w:t>Uncertainty is reduced.</w:t>
      </w:r>
    </w:p>
    <w:p w:rsidR="00C00EBC" w:rsidRDefault="00C00EBC">
      <w:pPr>
        <w:numPr>
          <w:ilvl w:val="0"/>
          <w:numId w:val="3"/>
        </w:numPr>
      </w:pPr>
      <w:r>
        <w:t>Changes to student timetables for second semester may be made to accommodate their university plans.</w:t>
      </w:r>
    </w:p>
    <w:p w:rsidR="00C00EBC" w:rsidRDefault="00C00EBC">
      <w:pPr>
        <w:numPr>
          <w:ilvl w:val="0"/>
          <w:numId w:val="3"/>
        </w:numPr>
      </w:pPr>
      <w:r>
        <w:t>Parents are “in the loop” as far as the application process is concerned.</w:t>
      </w:r>
    </w:p>
    <w:p w:rsidR="00C00EBC" w:rsidRDefault="00C00EBC">
      <w:pPr>
        <w:numPr>
          <w:ilvl w:val="0"/>
          <w:numId w:val="3"/>
        </w:numPr>
      </w:pPr>
      <w:r>
        <w:t>An opportunity to correct/clarify any information on the application form.</w:t>
      </w:r>
    </w:p>
    <w:p w:rsidR="00C00EBC" w:rsidRDefault="00C00EBC">
      <w:pPr>
        <w:jc w:val="center"/>
      </w:pPr>
    </w:p>
    <w:p w:rsidR="00C00EBC" w:rsidRDefault="00C00EBC">
      <w:pPr>
        <w:jc w:val="center"/>
      </w:pPr>
    </w:p>
    <w:p w:rsidR="00C00EBC" w:rsidRPr="009777A0" w:rsidRDefault="00C00EBC">
      <w:pPr>
        <w:rPr>
          <w:b/>
          <w:u w:val="single"/>
        </w:rPr>
      </w:pPr>
      <w:r w:rsidRPr="009777A0">
        <w:rPr>
          <w:b/>
          <w:u w:val="single"/>
        </w:rPr>
        <w:t xml:space="preserve">To prepare for this registration meeting students should consider the </w:t>
      </w:r>
      <w:proofErr w:type="gramStart"/>
      <w:r w:rsidRPr="009777A0">
        <w:rPr>
          <w:b/>
          <w:u w:val="single"/>
        </w:rPr>
        <w:t>following :</w:t>
      </w:r>
      <w:proofErr w:type="gramEnd"/>
    </w:p>
    <w:p w:rsidR="00C00EBC" w:rsidRDefault="00C00EBC"/>
    <w:p w:rsidR="00EB380C" w:rsidRDefault="00C00EBC">
      <w:pPr>
        <w:numPr>
          <w:ilvl w:val="0"/>
          <w:numId w:val="3"/>
        </w:numPr>
      </w:pPr>
      <w:r>
        <w:t>Students may apply</w:t>
      </w:r>
      <w:r w:rsidR="00790F11">
        <w:t xml:space="preserve"> </w:t>
      </w:r>
      <w:r>
        <w:t xml:space="preserve">on-line at </w:t>
      </w:r>
      <w:hyperlink r:id="rId5" w:history="1">
        <w:r w:rsidR="00EB380C" w:rsidRPr="0005205F">
          <w:rPr>
            <w:rStyle w:val="Hyperlink"/>
            <w:b/>
          </w:rPr>
          <w:t>http://apply.unb.ca</w:t>
        </w:r>
      </w:hyperlink>
      <w:r w:rsidR="00EB380C">
        <w:t>. You may enter information, save, and return to the application at a later time.</w:t>
      </w:r>
    </w:p>
    <w:p w:rsidR="00C00EBC" w:rsidRDefault="00C00EBC">
      <w:pPr>
        <w:numPr>
          <w:ilvl w:val="0"/>
          <w:numId w:val="3"/>
        </w:numPr>
      </w:pPr>
      <w:r>
        <w:rPr>
          <w:b/>
          <w:bCs/>
        </w:rPr>
        <w:t>You will be required to pay the processing fee of $</w:t>
      </w:r>
      <w:r w:rsidR="00D07974">
        <w:rPr>
          <w:b/>
          <w:bCs/>
        </w:rPr>
        <w:t>5</w:t>
      </w:r>
      <w:r>
        <w:rPr>
          <w:b/>
          <w:bCs/>
        </w:rPr>
        <w:t xml:space="preserve">5 by CREDIT </w:t>
      </w:r>
      <w:r w:rsidR="0066175D">
        <w:rPr>
          <w:b/>
          <w:bCs/>
        </w:rPr>
        <w:t>CARD if</w:t>
      </w:r>
      <w:r>
        <w:rPr>
          <w:b/>
          <w:bCs/>
        </w:rPr>
        <w:t xml:space="preserve"> you apply on line. </w:t>
      </w:r>
    </w:p>
    <w:p w:rsidR="009777A0" w:rsidRDefault="00C00EBC" w:rsidP="00D07974">
      <w:pPr>
        <w:numPr>
          <w:ilvl w:val="0"/>
          <w:numId w:val="3"/>
        </w:numPr>
      </w:pPr>
      <w:r>
        <w:t>If you prefer, bring the completed paper application form with you</w:t>
      </w:r>
    </w:p>
    <w:p w:rsidR="00C00EBC" w:rsidRDefault="00C00EBC" w:rsidP="00D07974">
      <w:pPr>
        <w:numPr>
          <w:ilvl w:val="0"/>
          <w:numId w:val="3"/>
        </w:numPr>
      </w:pPr>
      <w:r>
        <w:t xml:space="preserve"> </w:t>
      </w:r>
      <w:r w:rsidR="00D07974">
        <w:t xml:space="preserve">If completing a paper based application, the </w:t>
      </w:r>
      <w:r w:rsidRPr="009777A0">
        <w:rPr>
          <w:b/>
        </w:rPr>
        <w:t>non-refundable $</w:t>
      </w:r>
      <w:r w:rsidR="00D07974" w:rsidRPr="009777A0">
        <w:rPr>
          <w:b/>
        </w:rPr>
        <w:t>5</w:t>
      </w:r>
      <w:r w:rsidRPr="009777A0">
        <w:rPr>
          <w:b/>
        </w:rPr>
        <w:t>5</w:t>
      </w:r>
      <w:r w:rsidR="00D07974" w:rsidRPr="009777A0">
        <w:rPr>
          <w:b/>
        </w:rPr>
        <w:t xml:space="preserve"> fee </w:t>
      </w:r>
      <w:r w:rsidR="00D07974">
        <w:t>must be paid by cash,</w:t>
      </w:r>
      <w:r>
        <w:t xml:space="preserve"> money order or </w:t>
      </w:r>
      <w:proofErr w:type="spellStart"/>
      <w:r>
        <w:t>cheque</w:t>
      </w:r>
      <w:proofErr w:type="spellEnd"/>
      <w:r>
        <w:t xml:space="preserve"> made payable to “The University of     </w:t>
      </w:r>
    </w:p>
    <w:p w:rsidR="00C00EBC" w:rsidRDefault="00C00EBC">
      <w:r>
        <w:t xml:space="preserve">      New Brunswick</w:t>
      </w:r>
      <w:r w:rsidR="00184197">
        <w:t>”</w:t>
      </w:r>
      <w:r>
        <w:t>.</w:t>
      </w:r>
    </w:p>
    <w:p w:rsidR="00154610" w:rsidRDefault="009777A0" w:rsidP="009777A0">
      <w:pPr>
        <w:numPr>
          <w:ilvl w:val="0"/>
          <w:numId w:val="3"/>
        </w:numPr>
      </w:pPr>
      <w:r w:rsidRPr="009777A0">
        <w:rPr>
          <w:b/>
        </w:rPr>
        <w:t xml:space="preserve">Students should also complete the UNB Scholarship Application online:  </w:t>
      </w:r>
      <w:hyperlink r:id="rId6" w:history="1">
        <w:r w:rsidRPr="009777A0">
          <w:rPr>
            <w:rStyle w:val="Hyperlink"/>
            <w:b/>
          </w:rPr>
          <w:t>www.unb.ca/scholarships</w:t>
        </w:r>
      </w:hyperlink>
      <w:r w:rsidR="0066175D">
        <w:rPr>
          <w:b/>
        </w:rPr>
        <w:t xml:space="preserve">. </w:t>
      </w:r>
      <w:r>
        <w:t xml:space="preserve"> </w:t>
      </w:r>
      <w:r w:rsidRPr="00483E1F">
        <w:rPr>
          <w:b/>
          <w:u w:val="single"/>
        </w:rPr>
        <w:t>Paper based applications will no longer be accepted</w:t>
      </w:r>
      <w:r>
        <w:t>.  This on line application covers all programs, all campuses and about 400 different scholarship opportunities. The scholarship application will ask for a reference number such as a student ID</w:t>
      </w:r>
      <w:r w:rsidR="00154610">
        <w:t xml:space="preserve"> </w:t>
      </w:r>
      <w:r>
        <w:t xml:space="preserve">- students should just type in a birthday, phone number or any unique number when applying.   This application goes directly to the Undergraduate Awards Office.  </w:t>
      </w:r>
    </w:p>
    <w:p w:rsidR="009777A0" w:rsidRPr="00184197" w:rsidRDefault="009777A0" w:rsidP="009777A0">
      <w:pPr>
        <w:numPr>
          <w:ilvl w:val="0"/>
          <w:numId w:val="3"/>
        </w:numPr>
        <w:rPr>
          <w:b/>
        </w:rPr>
      </w:pPr>
      <w:r w:rsidRPr="00184197">
        <w:rPr>
          <w:b/>
        </w:rPr>
        <w:t>Students wishing to update their application after submission, to send in their resume, letters of reference or make a request for recalculating their scholarship average should email awards@unb.ca</w:t>
      </w:r>
    </w:p>
    <w:p w:rsidR="00C00EBC" w:rsidRDefault="00C00EBC">
      <w:pPr>
        <w:rPr>
          <w:b/>
          <w:bCs/>
        </w:rPr>
      </w:pPr>
    </w:p>
    <w:p w:rsidR="00C00EBC" w:rsidRDefault="00C00EBC"/>
    <w:p w:rsidR="00C00EBC" w:rsidRDefault="00C00EBC">
      <w:pPr>
        <w:rPr>
          <w:sz w:val="22"/>
        </w:rPr>
      </w:pPr>
    </w:p>
    <w:p w:rsidR="00C00EBC" w:rsidRDefault="00C00EBC">
      <w:pPr>
        <w:rPr>
          <w:sz w:val="22"/>
        </w:rPr>
      </w:pPr>
    </w:p>
    <w:p w:rsidR="00154610" w:rsidRDefault="00154610">
      <w:pPr>
        <w:pStyle w:val="Heading2"/>
      </w:pPr>
    </w:p>
    <w:p w:rsidR="00154610" w:rsidRDefault="00154610" w:rsidP="00154610"/>
    <w:p w:rsidR="00154610" w:rsidRDefault="00154610" w:rsidP="00154610"/>
    <w:p w:rsidR="00154610" w:rsidRPr="00154610" w:rsidRDefault="00154610" w:rsidP="00154610"/>
    <w:p w:rsidR="00154610" w:rsidRDefault="00154610">
      <w:pPr>
        <w:pStyle w:val="Heading2"/>
      </w:pPr>
    </w:p>
    <w:p w:rsidR="00154610" w:rsidRPr="00154610" w:rsidRDefault="00154610" w:rsidP="00154610"/>
    <w:p w:rsidR="00C00EBC" w:rsidRDefault="00C00EBC">
      <w:pPr>
        <w:pStyle w:val="Heading2"/>
      </w:pPr>
      <w:r>
        <w:lastRenderedPageBreak/>
        <w:t>Applications to NBCC</w:t>
      </w:r>
    </w:p>
    <w:p w:rsidR="00C00EBC" w:rsidRDefault="00C00EBC"/>
    <w:p w:rsidR="00C00EBC" w:rsidRDefault="00C00EBC">
      <w:r>
        <w:t xml:space="preserve">During class room visits in September/October students are advised that community college applications should be sent as early as possible.  Beginning on November </w:t>
      </w:r>
      <w:r w:rsidR="0066175D">
        <w:t>1</w:t>
      </w:r>
      <w:r w:rsidR="0066175D">
        <w:rPr>
          <w:vertAlign w:val="superscript"/>
        </w:rPr>
        <w:t xml:space="preserve">st </w:t>
      </w:r>
      <w:r w:rsidR="0066175D">
        <w:t>applications</w:t>
      </w:r>
      <w:r>
        <w:t xml:space="preserve"> are processed on a “first qualified-first accepted” basis.  It may not be too late in January/February for some programs, but many have already been filled.  Check with the Guidance </w:t>
      </w:r>
      <w:proofErr w:type="spellStart"/>
      <w:r>
        <w:t>Counsellors</w:t>
      </w:r>
      <w:proofErr w:type="spellEnd"/>
      <w:r>
        <w:t xml:space="preserve"> to verify which programs are filled.</w:t>
      </w:r>
    </w:p>
    <w:p w:rsidR="00C00EBC" w:rsidRDefault="00C00EBC">
      <w:pPr>
        <w:pStyle w:val="Heading2"/>
      </w:pPr>
      <w:r>
        <w:t xml:space="preserve">  </w:t>
      </w:r>
    </w:p>
    <w:p w:rsidR="008E366B" w:rsidRDefault="008E366B">
      <w:pPr>
        <w:pStyle w:val="Heading2"/>
      </w:pPr>
    </w:p>
    <w:p w:rsidR="008E366B" w:rsidRDefault="008E366B">
      <w:pPr>
        <w:pStyle w:val="Heading2"/>
      </w:pPr>
    </w:p>
    <w:p w:rsidR="008E366B" w:rsidRDefault="008E366B">
      <w:pPr>
        <w:pStyle w:val="Heading2"/>
      </w:pPr>
    </w:p>
    <w:p w:rsidR="00C00EBC" w:rsidRDefault="00C00EBC">
      <w:pPr>
        <w:pStyle w:val="Heading2"/>
      </w:pPr>
      <w:r>
        <w:t xml:space="preserve">Other Universities and </w:t>
      </w:r>
      <w:r w:rsidR="0066175D">
        <w:t>Colleges:</w:t>
      </w:r>
    </w:p>
    <w:p w:rsidR="00C00EBC" w:rsidRDefault="00C00EBC"/>
    <w:p w:rsidR="00C00EBC" w:rsidRDefault="00C00EBC">
      <w:r>
        <w:t>It is very important that complete applications (including transcripts) be forwarded to the institution on time.  Try to be at least 1-2 weeks before the deadline.  Many institutions encourage students to apply online but it is still your choice to do this or to apply in the traditional way.</w:t>
      </w:r>
    </w:p>
    <w:p w:rsidR="00C00EBC" w:rsidRDefault="00C00EBC"/>
    <w:p w:rsidR="00ED1A95" w:rsidRDefault="00ED1A95">
      <w:r>
        <w:t>Many universities now visit Saint John through February and March to hold admission sessions at one</w:t>
      </w:r>
      <w:r w:rsidR="00841779">
        <w:t xml:space="preserve"> of the local </w:t>
      </w:r>
      <w:r>
        <w:t>hotels.  The Guidance Department will advise you when these dates are established.  You will need to complete the application form on-line or print off the form and complete it in advance.  A transcript will be required.  Make sure that you request this transcript well in advance so that your application is not delayed</w:t>
      </w:r>
    </w:p>
    <w:p w:rsidR="00ED1A95" w:rsidRDefault="00ED1A95"/>
    <w:p w:rsidR="00C00EBC" w:rsidRPr="0066175D" w:rsidRDefault="00C00EBC">
      <w:pPr>
        <w:rPr>
          <w:b/>
          <w:bCs/>
          <w:u w:val="single"/>
        </w:rPr>
      </w:pPr>
      <w:r>
        <w:t>Deadlines vary. Be sure to check the institution’s calendar or online</w:t>
      </w:r>
      <w:r w:rsidRPr="0066175D">
        <w:t xml:space="preserve">.  </w:t>
      </w:r>
      <w:r>
        <w:rPr>
          <w:b/>
          <w:bCs/>
          <w:u w:val="single"/>
        </w:rPr>
        <w:t>Do not</w:t>
      </w:r>
      <w:r w:rsidR="0066175D">
        <w:rPr>
          <w:b/>
          <w:bCs/>
          <w:u w:val="single"/>
        </w:rPr>
        <w:t xml:space="preserve"> </w:t>
      </w:r>
      <w:r>
        <w:rPr>
          <w:b/>
          <w:bCs/>
          <w:u w:val="single"/>
        </w:rPr>
        <w:t>procrastinate.  It is your responsibility to make sure you are meeting the deadlines</w:t>
      </w:r>
      <w:r>
        <w:rPr>
          <w:b/>
          <w:bCs/>
        </w:rPr>
        <w:t>.</w:t>
      </w:r>
    </w:p>
    <w:p w:rsidR="00154610" w:rsidRDefault="00154610">
      <w:pPr>
        <w:rPr>
          <w:b/>
          <w:bCs/>
        </w:rPr>
      </w:pPr>
    </w:p>
    <w:p w:rsidR="00154610" w:rsidRDefault="00154610">
      <w:pPr>
        <w:rPr>
          <w:b/>
          <w:bCs/>
        </w:rPr>
      </w:pPr>
    </w:p>
    <w:p w:rsidR="00C00EBC" w:rsidRPr="00154610" w:rsidRDefault="0066175D">
      <w:pPr>
        <w:pStyle w:val="Heading1"/>
        <w:rPr>
          <w:u w:val="single"/>
        </w:rPr>
      </w:pPr>
      <w:r w:rsidRPr="00154610">
        <w:rPr>
          <w:u w:val="single"/>
        </w:rPr>
        <w:t>TRANSCRIPTS:</w:t>
      </w:r>
    </w:p>
    <w:p w:rsidR="00C00EBC" w:rsidRDefault="00C00EBC"/>
    <w:p w:rsidR="00C00EBC" w:rsidRDefault="00C00EBC">
      <w:r>
        <w:t>Transcripts (records of marks in credit courses) must be sent to the receiving institution directly from the high school.  It is your responsibility to ensure that transcripts are sent on your behalf.</w:t>
      </w:r>
      <w:r w:rsidR="008E366B">
        <w:t xml:space="preserve">  </w:t>
      </w:r>
      <w:r>
        <w:t xml:space="preserve">To arrange for the sending of transcripts you must </w:t>
      </w:r>
      <w:r w:rsidR="008E366B">
        <w:t>adv</w:t>
      </w:r>
      <w:r w:rsidR="00841779">
        <w:t>ise one of the Guidance Counsel</w:t>
      </w:r>
      <w:r w:rsidR="008E366B">
        <w:t>ors so that this request can be recorded and the transcript forwarded.  Once you request a transcript for a particular institution, your final transcript will be forwarded in June.</w:t>
      </w:r>
    </w:p>
    <w:p w:rsidR="008E366B" w:rsidRDefault="008E366B"/>
    <w:p w:rsidR="008E366B" w:rsidRDefault="008E366B"/>
    <w:p w:rsidR="00C00EBC" w:rsidRDefault="00C00EBC"/>
    <w:p w:rsidR="00C00EBC" w:rsidRPr="00154610" w:rsidRDefault="00C00EBC">
      <w:pPr>
        <w:rPr>
          <w:b/>
          <w:u w:val="single"/>
        </w:rPr>
      </w:pPr>
      <w:r w:rsidRPr="00154610">
        <w:rPr>
          <w:b/>
          <w:u w:val="single"/>
        </w:rPr>
        <w:t>SCHOLARSHIPS AND BURSARIES</w:t>
      </w:r>
    </w:p>
    <w:p w:rsidR="00C00EBC" w:rsidRDefault="00C00EBC">
      <w:pPr>
        <w:rPr>
          <w:b/>
        </w:rPr>
      </w:pPr>
    </w:p>
    <w:p w:rsidR="00C00EBC" w:rsidRDefault="00C00EBC">
      <w:r>
        <w:t xml:space="preserve">Each year at graduation, high school graduates are offered many thousands of dollars in scholarships, bursaries, and awards.  These awards are in recognition of academic excellence, involvement in school and community, and leadership.  The overall dollar amount of scholarships </w:t>
      </w:r>
      <w:r w:rsidR="00841779">
        <w:t xml:space="preserve">and bursaries varies each year </w:t>
      </w:r>
      <w:r>
        <w:t xml:space="preserve">depending on such factors as number of students going on to further education and community awards available.  </w:t>
      </w:r>
    </w:p>
    <w:p w:rsidR="00C00EBC" w:rsidRDefault="00C00EBC"/>
    <w:p w:rsidR="00C00EBC" w:rsidRDefault="00C00EBC">
      <w:r>
        <w:t xml:space="preserve">Students must keep up with the scholarships available.  To become informed, students </w:t>
      </w:r>
      <w:r>
        <w:rPr>
          <w:b/>
          <w:bCs/>
        </w:rPr>
        <w:t>must regularly check the “Scholarship Board</w:t>
      </w:r>
      <w:r w:rsidR="008E366B">
        <w:rPr>
          <w:b/>
          <w:bCs/>
        </w:rPr>
        <w:t>s</w:t>
      </w:r>
      <w:r>
        <w:t xml:space="preserve">” located in the Guidance Office.  </w:t>
      </w:r>
      <w:r w:rsidR="008E366B">
        <w:t>Scholarship informati</w:t>
      </w:r>
      <w:r w:rsidR="00841779">
        <w:t xml:space="preserve">on, as well as Upcoming Events </w:t>
      </w:r>
      <w:proofErr w:type="gramStart"/>
      <w:r w:rsidR="008E366B">
        <w:t>are</w:t>
      </w:r>
      <w:proofErr w:type="gramEnd"/>
      <w:r w:rsidR="008E366B">
        <w:t xml:space="preserve"> displayed on the </w:t>
      </w:r>
      <w:r w:rsidR="008E366B" w:rsidRPr="008E366B">
        <w:rPr>
          <w:b/>
        </w:rPr>
        <w:t>screen</w:t>
      </w:r>
      <w:r w:rsidR="008E366B">
        <w:t xml:space="preserve"> in the Guidance Office as well. Copies of the scholarship/bursary forms are found in the file folders in the scholarship box. If there are no copies in the folder ask for another to be copied. </w:t>
      </w:r>
    </w:p>
    <w:p w:rsidR="008E366B" w:rsidRDefault="008E366B"/>
    <w:p w:rsidR="008E366B" w:rsidRDefault="008E366B"/>
    <w:p w:rsidR="00C00EBC" w:rsidRDefault="00C00EBC">
      <w:r>
        <w:t xml:space="preserve">Students should also include an </w:t>
      </w:r>
      <w:r>
        <w:rPr>
          <w:b/>
          <w:bCs/>
          <w:u w:val="single"/>
        </w:rPr>
        <w:t xml:space="preserve">Activity Summary or </w:t>
      </w:r>
      <w:r w:rsidR="0066175D">
        <w:rPr>
          <w:b/>
          <w:bCs/>
          <w:u w:val="single"/>
        </w:rPr>
        <w:t>Resume</w:t>
      </w:r>
      <w:r w:rsidR="0066175D" w:rsidRPr="0066175D">
        <w:rPr>
          <w:bCs/>
        </w:rPr>
        <w:t xml:space="preserve"> with</w:t>
      </w:r>
      <w:r>
        <w:t xml:space="preserve"> their application to university.  Such a record is influential in the selection process as universities may offer larger scholarships based upon factors in addition to academic excellence.  The activity summary can take different forms.  In some cases the student may organize by outlining their activities for each year of high school.  Others organize by category such as extracurricular activities, community activities, volunteer activities, and employment. </w:t>
      </w:r>
      <w:r w:rsidR="008E366B" w:rsidRPr="00615E11">
        <w:rPr>
          <w:b/>
        </w:rPr>
        <w:t>Letters of reference</w:t>
      </w:r>
      <w:r w:rsidR="008E366B">
        <w:t xml:space="preserve"> from teachers</w:t>
      </w:r>
      <w:r w:rsidR="000D400F">
        <w:t>, coaches, employers, and representatives of community agencies are also valuable in the application process.</w:t>
      </w:r>
    </w:p>
    <w:p w:rsidR="00C00EBC" w:rsidRDefault="00C00EBC"/>
    <w:p w:rsidR="00C00EBC" w:rsidRDefault="00C00EBC">
      <w:r>
        <w:t xml:space="preserve">Scholarships are of three main </w:t>
      </w:r>
      <w:r w:rsidR="0066175D">
        <w:t>types:</w:t>
      </w:r>
    </w:p>
    <w:p w:rsidR="00C00EBC" w:rsidRDefault="00C00EBC"/>
    <w:p w:rsidR="00C00EBC" w:rsidRDefault="00C00EBC">
      <w:pPr>
        <w:numPr>
          <w:ilvl w:val="0"/>
          <w:numId w:val="5"/>
        </w:numPr>
      </w:pPr>
      <w:r>
        <w:rPr>
          <w:b/>
        </w:rPr>
        <w:t>Entrance scholarships</w:t>
      </w:r>
      <w:r>
        <w:t xml:space="preserve"> to post-secondary institutions such as universities and</w:t>
      </w:r>
    </w:p>
    <w:p w:rsidR="00C00EBC" w:rsidRDefault="00C00EBC">
      <w:pPr>
        <w:ind w:firstLine="720"/>
      </w:pPr>
      <w:proofErr w:type="gramStart"/>
      <w:r>
        <w:t>colleges</w:t>
      </w:r>
      <w:proofErr w:type="gramEnd"/>
      <w:r>
        <w:t>.  Normally these awards are based upon academic excellence, rank</w:t>
      </w:r>
    </w:p>
    <w:p w:rsidR="00C00EBC" w:rsidRDefault="00C00EBC">
      <w:pPr>
        <w:ind w:firstLine="720"/>
      </w:pPr>
      <w:proofErr w:type="gramStart"/>
      <w:r>
        <w:rPr>
          <w:bCs/>
        </w:rPr>
        <w:t>in</w:t>
      </w:r>
      <w:proofErr w:type="gramEnd"/>
      <w:r>
        <w:rPr>
          <w:b/>
        </w:rPr>
        <w:t xml:space="preserve"> </w:t>
      </w:r>
      <w:r>
        <w:t>class, and other academic indicators.  Universities offer scholarships according</w:t>
      </w:r>
    </w:p>
    <w:p w:rsidR="00C00EBC" w:rsidRDefault="00C00EBC">
      <w:pPr>
        <w:ind w:left="720"/>
      </w:pPr>
      <w:proofErr w:type="gramStart"/>
      <w:r>
        <w:t>to</w:t>
      </w:r>
      <w:proofErr w:type="gramEnd"/>
      <w:r>
        <w:t xml:space="preserve"> academic averages, meaning  that the higher the average the greater the amount of the scholarship.  Some of these scholarships, particularly the ones for the top academic students in a school, are renewable and would be awarded for each year the student is in university, provided certain academic standards are maintained. </w:t>
      </w:r>
    </w:p>
    <w:p w:rsidR="00C00EBC" w:rsidRDefault="00C00EBC">
      <w:pPr>
        <w:ind w:left="660"/>
      </w:pPr>
      <w:r>
        <w:tab/>
        <w:t xml:space="preserve">Generally, all students who apply with a specified minimum average receive         scholarships.  The usual average necessary to be considered for a scholarship is 80%, although certain institutions will accept lower averages and others demand </w:t>
      </w:r>
    </w:p>
    <w:p w:rsidR="00C00EBC" w:rsidRDefault="00C00EBC">
      <w:pPr>
        <w:ind w:left="660"/>
      </w:pPr>
      <w:proofErr w:type="gramStart"/>
      <w:r>
        <w:t>higher</w:t>
      </w:r>
      <w:proofErr w:type="gramEnd"/>
      <w:r>
        <w:t xml:space="preserve"> averages.  The student has to check each institution individually to determine the requirements necessary.  Entrance scholarships may begin at</w:t>
      </w:r>
    </w:p>
    <w:p w:rsidR="00C00EBC" w:rsidRDefault="0094396D">
      <w:pPr>
        <w:ind w:left="660"/>
      </w:pPr>
      <w:r>
        <w:t xml:space="preserve">$500.00 and increase to </w:t>
      </w:r>
      <w:r w:rsidR="00C00EBC">
        <w:t>$50000.00 or more for renewable scholarships.</w:t>
      </w:r>
    </w:p>
    <w:p w:rsidR="00C00EBC" w:rsidRDefault="00C00EBC">
      <w:pPr>
        <w:ind w:left="660"/>
      </w:pPr>
      <w:r>
        <w:t xml:space="preserve">It should be noted that if an academically strong student applies to several institutions, each may offer scholarships and the student will have to decide which school to attend.  The amount of the scholarship given may be a factor in </w:t>
      </w:r>
    </w:p>
    <w:p w:rsidR="00C00EBC" w:rsidRDefault="00C00EBC">
      <w:pPr>
        <w:ind w:left="660"/>
      </w:pPr>
      <w:proofErr w:type="gramStart"/>
      <w:r>
        <w:t>this</w:t>
      </w:r>
      <w:proofErr w:type="gramEnd"/>
      <w:r>
        <w:t xml:space="preserve"> choice.  It is not unusual for a highly successful student to apply to several institutions and accept the “best” offer.</w:t>
      </w:r>
    </w:p>
    <w:p w:rsidR="00C00EBC" w:rsidRDefault="00C00EBC">
      <w:pPr>
        <w:ind w:left="660"/>
      </w:pPr>
      <w:r>
        <w:t xml:space="preserve">Students have to be aware that their </w:t>
      </w:r>
      <w:r>
        <w:rPr>
          <w:b/>
        </w:rPr>
        <w:t>Grade 11 marks are as important as Grade 12 marks when applying for university scholarships</w:t>
      </w:r>
      <w:r>
        <w:t>.  More and more institutions are offering conditional entrance and renewable scholarships based upon the Grade 11 academic results.</w:t>
      </w:r>
    </w:p>
    <w:p w:rsidR="00C00EBC" w:rsidRDefault="00C00EBC">
      <w:pPr>
        <w:ind w:left="660"/>
      </w:pPr>
    </w:p>
    <w:p w:rsidR="00C00EBC" w:rsidRDefault="00C00EBC">
      <w:pPr>
        <w:numPr>
          <w:ilvl w:val="0"/>
          <w:numId w:val="5"/>
        </w:numPr>
      </w:pPr>
      <w:r>
        <w:rPr>
          <w:b/>
        </w:rPr>
        <w:t xml:space="preserve">Community or “Outside” Scholarships.  </w:t>
      </w:r>
      <w:r>
        <w:t>Service groups, ch</w:t>
      </w:r>
      <w:r w:rsidR="0094396D">
        <w:t xml:space="preserve">urch groups, unions, and </w:t>
      </w:r>
      <w:proofErr w:type="gramStart"/>
      <w:r w:rsidR="0094396D">
        <w:t>so on</w:t>
      </w:r>
      <w:proofErr w:type="gramEnd"/>
      <w:r w:rsidR="0094396D">
        <w:t xml:space="preserve"> </w:t>
      </w:r>
      <w:r>
        <w:t>sponsor scholarships.  These awards are diverse and the requirements for earning a scholarship or bursary vary from one sponsor to another.  Students have to be diligent in checking with the guidance office regarding these scholarships.  Students and their parents must become informed as to whether the parents’ employer, union, association, community service group, and so on have a scholarship program for the children of members.</w:t>
      </w:r>
    </w:p>
    <w:p w:rsidR="00C00EBC" w:rsidRDefault="00C00EBC">
      <w:pPr>
        <w:rPr>
          <w:b/>
        </w:rPr>
      </w:pPr>
    </w:p>
    <w:p w:rsidR="00C00EBC" w:rsidRDefault="00C00EBC">
      <w:pPr>
        <w:numPr>
          <w:ilvl w:val="0"/>
          <w:numId w:val="5"/>
        </w:numPr>
      </w:pPr>
      <w:r>
        <w:rPr>
          <w:b/>
        </w:rPr>
        <w:t>School Based Scholarships and Awards.</w:t>
      </w:r>
      <w:r>
        <w:t xml:space="preserve">  These awards are the contribution of past administrators, graduation classes, staff contributions, and other individuals and groups with a special interest and connection to the school.  The awards committee of the school screens all candidates and makes recommendations as to </w:t>
      </w:r>
      <w:proofErr w:type="gramStart"/>
      <w:r>
        <w:t>whom  the</w:t>
      </w:r>
      <w:proofErr w:type="gramEnd"/>
      <w:r>
        <w:t xml:space="preserve"> recipients will be.  Criteria for these bursaries varies, with some awarded for academics and others for such things as contribution to school life, leadership, financial need, and involvement in extra-curricular activities.</w:t>
      </w:r>
    </w:p>
    <w:p w:rsidR="00C00EBC" w:rsidRDefault="00C00EBC"/>
    <w:p w:rsidR="00C00EBC" w:rsidRDefault="00C00EBC">
      <w:r>
        <w:t xml:space="preserve">The greatest amount of scholarship money available comes from entrance and renewable scholarships to post-secondary institutions.  However, at </w:t>
      </w:r>
      <w:smartTag w:uri="urn:schemas-microsoft-com:office:smarttags" w:element="place">
        <w:smartTag w:uri="urn:schemas-microsoft-com:office:smarttags" w:element="PlaceType">
          <w:r>
            <w:t>Harbour</w:t>
          </w:r>
        </w:smartTag>
        <w:r>
          <w:t xml:space="preserve"> </w:t>
        </w:r>
        <w:smartTag w:uri="urn:schemas-microsoft-com:office:smarttags" w:element="PlaceName">
          <w:r>
            <w:t>View</w:t>
          </w:r>
        </w:smartTag>
        <w:r>
          <w:t xml:space="preserve"> </w:t>
        </w:r>
        <w:smartTag w:uri="urn:schemas-microsoft-com:office:smarttags" w:element="PlaceType">
          <w:r>
            <w:t>High School</w:t>
          </w:r>
        </w:smartTag>
      </w:smartTag>
      <w:r>
        <w:t xml:space="preserve"> the community and school-based awards are especially significant because they are based upon more than academics.  Other factors are considered as important as academic results. It is the </w:t>
      </w:r>
      <w:r>
        <w:rPr>
          <w:b/>
          <w:bCs/>
        </w:rPr>
        <w:t>student’s responsibility</w:t>
      </w:r>
      <w:r>
        <w:t xml:space="preserve"> to apply for scholarships and bursaries.  </w:t>
      </w:r>
    </w:p>
    <w:p w:rsidR="00785374" w:rsidRDefault="00785374"/>
    <w:p w:rsidR="00785374" w:rsidRDefault="00785374"/>
    <w:p w:rsidR="00785374" w:rsidRDefault="00785374">
      <w:pPr>
        <w:rPr>
          <w:b/>
          <w:sz w:val="28"/>
          <w:szCs w:val="28"/>
          <w:u w:val="single"/>
        </w:rPr>
      </w:pPr>
      <w:r w:rsidRPr="00D03F33">
        <w:rPr>
          <w:b/>
          <w:sz w:val="28"/>
          <w:szCs w:val="28"/>
          <w:u w:val="single"/>
        </w:rPr>
        <w:t>Important Dates to Note:</w:t>
      </w:r>
    </w:p>
    <w:p w:rsidR="007E23FF" w:rsidRDefault="007E23FF">
      <w:pPr>
        <w:rPr>
          <w:b/>
          <w:sz w:val="28"/>
          <w:szCs w:val="28"/>
          <w:u w:val="single"/>
        </w:rPr>
      </w:pPr>
    </w:p>
    <w:p w:rsidR="007E23FF" w:rsidRDefault="007E23FF">
      <w:pPr>
        <w:rPr>
          <w:b/>
          <w:sz w:val="28"/>
          <w:szCs w:val="28"/>
          <w:u w:val="single"/>
        </w:rPr>
      </w:pPr>
    </w:p>
    <w:p w:rsidR="007E23FF" w:rsidRDefault="007E23FF">
      <w:pPr>
        <w:rPr>
          <w:b/>
          <w:sz w:val="28"/>
          <w:szCs w:val="28"/>
        </w:rPr>
      </w:pPr>
      <w:r w:rsidRPr="007E23FF">
        <w:rPr>
          <w:b/>
          <w:sz w:val="28"/>
          <w:szCs w:val="28"/>
          <w:u w:val="single"/>
        </w:rPr>
        <w:t xml:space="preserve">Monday, February </w:t>
      </w:r>
      <w:r w:rsidR="00184197">
        <w:rPr>
          <w:b/>
          <w:sz w:val="28"/>
          <w:szCs w:val="28"/>
          <w:u w:val="single"/>
        </w:rPr>
        <w:t>3, 2014</w:t>
      </w:r>
      <w:r>
        <w:rPr>
          <w:b/>
          <w:sz w:val="28"/>
          <w:szCs w:val="28"/>
        </w:rPr>
        <w:tab/>
      </w:r>
      <w:r>
        <w:rPr>
          <w:b/>
          <w:sz w:val="28"/>
          <w:szCs w:val="28"/>
        </w:rPr>
        <w:tab/>
        <w:t>UNBSJ / UNBF On</w:t>
      </w:r>
      <w:r w:rsidR="0089755F">
        <w:rPr>
          <w:b/>
          <w:sz w:val="28"/>
          <w:szCs w:val="28"/>
        </w:rPr>
        <w:t>-</w:t>
      </w:r>
      <w:r>
        <w:rPr>
          <w:b/>
          <w:sz w:val="28"/>
          <w:szCs w:val="28"/>
        </w:rPr>
        <w:t xml:space="preserve"> site Admissions</w:t>
      </w:r>
    </w:p>
    <w:p w:rsidR="00184197" w:rsidRDefault="00184197">
      <w:pPr>
        <w:rPr>
          <w:b/>
          <w:sz w:val="28"/>
          <w:szCs w:val="28"/>
        </w:rPr>
      </w:pPr>
    </w:p>
    <w:p w:rsidR="00184197" w:rsidRPr="007E23FF" w:rsidRDefault="00184197">
      <w:pPr>
        <w:rPr>
          <w:b/>
          <w:sz w:val="28"/>
          <w:szCs w:val="28"/>
        </w:rPr>
      </w:pPr>
      <w:r w:rsidRPr="0089755F">
        <w:rPr>
          <w:b/>
          <w:sz w:val="28"/>
          <w:szCs w:val="28"/>
          <w:u w:val="single"/>
        </w:rPr>
        <w:t>Thursday, February 13, 2014</w:t>
      </w:r>
      <w:r>
        <w:rPr>
          <w:b/>
          <w:sz w:val="28"/>
          <w:szCs w:val="28"/>
        </w:rPr>
        <w:tab/>
      </w:r>
      <w:r>
        <w:rPr>
          <w:b/>
          <w:sz w:val="28"/>
          <w:szCs w:val="28"/>
        </w:rPr>
        <w:tab/>
        <w:t xml:space="preserve">St. </w:t>
      </w:r>
      <w:proofErr w:type="gramStart"/>
      <w:r>
        <w:rPr>
          <w:b/>
          <w:sz w:val="28"/>
          <w:szCs w:val="28"/>
        </w:rPr>
        <w:t>Thomas  On</w:t>
      </w:r>
      <w:proofErr w:type="gramEnd"/>
      <w:r w:rsidR="0089755F">
        <w:rPr>
          <w:b/>
          <w:sz w:val="28"/>
          <w:szCs w:val="28"/>
        </w:rPr>
        <w:t>-</w:t>
      </w:r>
      <w:r>
        <w:rPr>
          <w:b/>
          <w:sz w:val="28"/>
          <w:szCs w:val="28"/>
        </w:rPr>
        <w:t xml:space="preserve"> site Admissions</w:t>
      </w:r>
    </w:p>
    <w:p w:rsidR="00785374" w:rsidRPr="00D03F33" w:rsidRDefault="00785374">
      <w:pPr>
        <w:rPr>
          <w:b/>
          <w:sz w:val="28"/>
          <w:szCs w:val="28"/>
        </w:rPr>
      </w:pPr>
    </w:p>
    <w:p w:rsidR="00785374" w:rsidRPr="00D03F33" w:rsidRDefault="00D03F33">
      <w:pPr>
        <w:rPr>
          <w:b/>
          <w:sz w:val="28"/>
          <w:szCs w:val="28"/>
        </w:rPr>
      </w:pPr>
      <w:proofErr w:type="gramStart"/>
      <w:r w:rsidRPr="001967E6">
        <w:rPr>
          <w:b/>
          <w:sz w:val="28"/>
          <w:szCs w:val="28"/>
          <w:u w:val="single"/>
        </w:rPr>
        <w:t>Wednesday, June 1</w:t>
      </w:r>
      <w:r w:rsidR="00184197" w:rsidRPr="001967E6">
        <w:rPr>
          <w:b/>
          <w:sz w:val="28"/>
          <w:szCs w:val="28"/>
          <w:u w:val="single"/>
        </w:rPr>
        <w:t>8</w:t>
      </w:r>
      <w:r w:rsidR="0066175D">
        <w:rPr>
          <w:b/>
          <w:sz w:val="28"/>
          <w:szCs w:val="28"/>
          <w:u w:val="single"/>
        </w:rPr>
        <w:t xml:space="preserve">, </w:t>
      </w:r>
      <w:r w:rsidR="001967E6" w:rsidRPr="001967E6">
        <w:rPr>
          <w:b/>
          <w:sz w:val="28"/>
          <w:szCs w:val="28"/>
          <w:u w:val="single"/>
        </w:rPr>
        <w:t>2014</w:t>
      </w:r>
      <w:r w:rsidRPr="00D03F33">
        <w:rPr>
          <w:b/>
          <w:sz w:val="28"/>
          <w:szCs w:val="28"/>
        </w:rPr>
        <w:tab/>
      </w:r>
      <w:r w:rsidRPr="00D03F33">
        <w:rPr>
          <w:b/>
          <w:sz w:val="28"/>
          <w:szCs w:val="28"/>
        </w:rPr>
        <w:tab/>
      </w:r>
      <w:r w:rsidR="002B3D4A">
        <w:rPr>
          <w:b/>
          <w:sz w:val="28"/>
          <w:szCs w:val="28"/>
        </w:rPr>
        <w:t>Grad Rehearsal 10:00</w:t>
      </w:r>
      <w:r w:rsidRPr="00D03F33">
        <w:rPr>
          <w:b/>
          <w:sz w:val="28"/>
          <w:szCs w:val="28"/>
        </w:rPr>
        <w:t xml:space="preserve">-12:30 </w:t>
      </w:r>
      <w:r w:rsidR="002B3D4A">
        <w:rPr>
          <w:b/>
          <w:sz w:val="28"/>
          <w:szCs w:val="28"/>
        </w:rPr>
        <w:t>p</w:t>
      </w:r>
      <w:r w:rsidRPr="00D03F33">
        <w:rPr>
          <w:b/>
          <w:sz w:val="28"/>
          <w:szCs w:val="28"/>
        </w:rPr>
        <w:t>.m.</w:t>
      </w:r>
      <w:proofErr w:type="gramEnd"/>
      <w:r w:rsidRPr="00D03F33">
        <w:rPr>
          <w:b/>
          <w:sz w:val="28"/>
          <w:szCs w:val="28"/>
        </w:rPr>
        <w:t xml:space="preserve">  </w:t>
      </w:r>
    </w:p>
    <w:p w:rsidR="00D03F33" w:rsidRPr="00D03F33" w:rsidRDefault="002B3D4A">
      <w:pPr>
        <w:rPr>
          <w:b/>
          <w:sz w:val="28"/>
          <w:szCs w:val="28"/>
        </w:rPr>
      </w:pPr>
      <w:r>
        <w:rPr>
          <w:b/>
          <w:sz w:val="28"/>
          <w:szCs w:val="28"/>
        </w:rPr>
        <w:t>*</w:t>
      </w:r>
      <w:r w:rsidR="00D03F33" w:rsidRPr="00D03F33">
        <w:rPr>
          <w:b/>
          <w:sz w:val="28"/>
          <w:szCs w:val="28"/>
        </w:rPr>
        <w:t>All students attending graduation must attend rehearsal</w:t>
      </w:r>
    </w:p>
    <w:p w:rsidR="00D03F33" w:rsidRPr="00D03F33" w:rsidRDefault="00D03F33">
      <w:pPr>
        <w:rPr>
          <w:b/>
          <w:sz w:val="28"/>
          <w:szCs w:val="28"/>
        </w:rPr>
      </w:pPr>
    </w:p>
    <w:p w:rsidR="00D03F33" w:rsidRPr="00D03F33" w:rsidRDefault="00D03F33">
      <w:pPr>
        <w:rPr>
          <w:b/>
          <w:sz w:val="28"/>
          <w:szCs w:val="28"/>
        </w:rPr>
      </w:pPr>
      <w:proofErr w:type="gramStart"/>
      <w:r w:rsidRPr="001967E6">
        <w:rPr>
          <w:b/>
          <w:sz w:val="28"/>
          <w:szCs w:val="28"/>
          <w:u w:val="single"/>
        </w:rPr>
        <w:t>Friday, June 2</w:t>
      </w:r>
      <w:r w:rsidR="00184197" w:rsidRPr="001967E6">
        <w:rPr>
          <w:b/>
          <w:sz w:val="28"/>
          <w:szCs w:val="28"/>
          <w:u w:val="single"/>
        </w:rPr>
        <w:t>0</w:t>
      </w:r>
      <w:r w:rsidR="001967E6" w:rsidRPr="001967E6">
        <w:rPr>
          <w:b/>
          <w:sz w:val="28"/>
          <w:szCs w:val="28"/>
          <w:u w:val="single"/>
        </w:rPr>
        <w:t>, 2014</w:t>
      </w:r>
      <w:r w:rsidRPr="001967E6">
        <w:rPr>
          <w:b/>
          <w:sz w:val="28"/>
          <w:szCs w:val="28"/>
          <w:u w:val="single"/>
        </w:rPr>
        <w:tab/>
      </w:r>
      <w:r w:rsidR="002B3D4A" w:rsidRPr="001967E6">
        <w:rPr>
          <w:b/>
          <w:sz w:val="28"/>
          <w:szCs w:val="28"/>
          <w:u w:val="single"/>
        </w:rPr>
        <w:tab/>
      </w:r>
      <w:r w:rsidR="002B3D4A">
        <w:rPr>
          <w:b/>
          <w:sz w:val="28"/>
          <w:szCs w:val="28"/>
        </w:rPr>
        <w:tab/>
      </w:r>
      <w:r w:rsidRPr="00D03F33">
        <w:rPr>
          <w:b/>
          <w:sz w:val="28"/>
          <w:szCs w:val="28"/>
        </w:rPr>
        <w:t>Graduation</w:t>
      </w:r>
      <w:r w:rsidRPr="00D03F33">
        <w:rPr>
          <w:b/>
          <w:sz w:val="28"/>
          <w:szCs w:val="28"/>
        </w:rPr>
        <w:tab/>
      </w:r>
      <w:r>
        <w:rPr>
          <w:b/>
          <w:sz w:val="28"/>
          <w:szCs w:val="28"/>
        </w:rPr>
        <w:t xml:space="preserve"> Ceremony</w:t>
      </w:r>
      <w:r w:rsidR="00184197">
        <w:rPr>
          <w:b/>
          <w:sz w:val="28"/>
          <w:szCs w:val="28"/>
        </w:rPr>
        <w:tab/>
        <w:t>6:30 p.m.</w:t>
      </w:r>
      <w:proofErr w:type="gramEnd"/>
    </w:p>
    <w:sectPr w:rsidR="00D03F33" w:rsidRPr="00D03F33" w:rsidSect="00234A7C">
      <w:pgSz w:w="12240" w:h="20160" w:code="5"/>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62157"/>
    <w:multiLevelType w:val="singleLevel"/>
    <w:tmpl w:val="6746825A"/>
    <w:lvl w:ilvl="0">
      <w:start w:val="1"/>
      <w:numFmt w:val="decimal"/>
      <w:lvlText w:val="%1."/>
      <w:lvlJc w:val="left"/>
      <w:pPr>
        <w:tabs>
          <w:tab w:val="num" w:pos="825"/>
        </w:tabs>
        <w:ind w:left="825" w:hanging="825"/>
      </w:pPr>
      <w:rPr>
        <w:rFonts w:hint="default"/>
      </w:rPr>
    </w:lvl>
  </w:abstractNum>
  <w:abstractNum w:abstractNumId="1">
    <w:nsid w:val="225F5827"/>
    <w:multiLevelType w:val="hybridMultilevel"/>
    <w:tmpl w:val="4B3A5F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6DC90945"/>
    <w:multiLevelType w:val="hybridMultilevel"/>
    <w:tmpl w:val="B64AA8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6F282F89"/>
    <w:multiLevelType w:val="singleLevel"/>
    <w:tmpl w:val="8B6C54A0"/>
    <w:lvl w:ilvl="0">
      <w:numFmt w:val="bullet"/>
      <w:lvlText w:val="-"/>
      <w:lvlJc w:val="left"/>
      <w:pPr>
        <w:tabs>
          <w:tab w:val="num" w:pos="360"/>
        </w:tabs>
        <w:ind w:left="360" w:hanging="360"/>
      </w:pPr>
      <w:rPr>
        <w:rFonts w:hint="default"/>
      </w:rPr>
    </w:lvl>
  </w:abstractNum>
  <w:abstractNum w:abstractNumId="4">
    <w:nsid w:val="7DDB1834"/>
    <w:multiLevelType w:val="hybridMultilevel"/>
    <w:tmpl w:val="1B1ECC1A"/>
    <w:lvl w:ilvl="0" w:tplc="6E4A64B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53A7E"/>
    <w:rsid w:val="0005205F"/>
    <w:rsid w:val="00081D9F"/>
    <w:rsid w:val="000B41C5"/>
    <w:rsid w:val="000D400F"/>
    <w:rsid w:val="00154610"/>
    <w:rsid w:val="00184197"/>
    <w:rsid w:val="001967E6"/>
    <w:rsid w:val="00234A7C"/>
    <w:rsid w:val="002B3D4A"/>
    <w:rsid w:val="00392BA3"/>
    <w:rsid w:val="003C101E"/>
    <w:rsid w:val="00483E1F"/>
    <w:rsid w:val="0057029F"/>
    <w:rsid w:val="00615E11"/>
    <w:rsid w:val="0066175D"/>
    <w:rsid w:val="006912C9"/>
    <w:rsid w:val="00785374"/>
    <w:rsid w:val="00790F11"/>
    <w:rsid w:val="007E23FF"/>
    <w:rsid w:val="00841779"/>
    <w:rsid w:val="0089755F"/>
    <w:rsid w:val="008A24B1"/>
    <w:rsid w:val="008C7A7E"/>
    <w:rsid w:val="008E366B"/>
    <w:rsid w:val="0094396D"/>
    <w:rsid w:val="00953A7E"/>
    <w:rsid w:val="009777A0"/>
    <w:rsid w:val="009C02D7"/>
    <w:rsid w:val="00A21DE4"/>
    <w:rsid w:val="00A326AB"/>
    <w:rsid w:val="00A901E4"/>
    <w:rsid w:val="00C00EBC"/>
    <w:rsid w:val="00CB44D2"/>
    <w:rsid w:val="00D03F33"/>
    <w:rsid w:val="00D07974"/>
    <w:rsid w:val="00D66C25"/>
    <w:rsid w:val="00E46CB1"/>
    <w:rsid w:val="00EB380C"/>
    <w:rsid w:val="00ED1A9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3600" w:hanging="3600"/>
      <w:jc w:val="both"/>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Indent">
    <w:name w:val="Body Text Indent"/>
    <w:basedOn w:val="Normal"/>
    <w:pPr>
      <w:ind w:left="720"/>
    </w:pPr>
  </w:style>
  <w:style w:type="paragraph" w:styleId="Subtitle">
    <w:name w:val="Subtitle"/>
    <w:basedOn w:val="Normal"/>
    <w:qFormat/>
    <w:pPr>
      <w:jc w:val="center"/>
    </w:pPr>
    <w:rPr>
      <w:b/>
      <w:color w:val="000000"/>
      <w:sz w:val="32"/>
      <w:szCs w:val="20"/>
    </w:rPr>
  </w:style>
  <w:style w:type="character" w:styleId="Hyperlink">
    <w:name w:val="Hyperlink"/>
    <w:rPr>
      <w:color w:val="0000FF"/>
      <w:u w:val="single"/>
    </w:rPr>
  </w:style>
  <w:style w:type="paragraph" w:styleId="BodyText">
    <w:name w:val="Body Text"/>
    <w:basedOn w:val="Normal"/>
    <w:rPr>
      <w:sz w:val="22"/>
    </w:rPr>
  </w:style>
  <w:style w:type="character" w:styleId="FollowedHyperlink">
    <w:name w:val="FollowedHyperlink"/>
    <w:rPr>
      <w:color w:val="800080"/>
      <w:u w:val="single"/>
    </w:rPr>
  </w:style>
  <w:style w:type="paragraph" w:styleId="BalloonText">
    <w:name w:val="Balloon Text"/>
    <w:basedOn w:val="Normal"/>
    <w:link w:val="BalloonTextChar"/>
    <w:rsid w:val="00234A7C"/>
    <w:rPr>
      <w:rFonts w:ascii="Tahoma" w:hAnsi="Tahoma" w:cs="Tahoma"/>
      <w:sz w:val="16"/>
      <w:szCs w:val="16"/>
    </w:rPr>
  </w:style>
  <w:style w:type="character" w:customStyle="1" w:styleId="BalloonTextChar">
    <w:name w:val="Balloon Text Char"/>
    <w:link w:val="BalloonText"/>
    <w:rsid w:val="00234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b.ca/scholarships" TargetMode="External"/><Relationship Id="rId11" Type="http://schemas.openxmlformats.org/officeDocument/2006/relationships/customXml" Target="../customXml/item3.xml"/><Relationship Id="rId5" Type="http://schemas.openxmlformats.org/officeDocument/2006/relationships/hyperlink" Target="http://apply.unb.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924E0-892D-4D78-A577-45F16E9DE8AC}"/>
</file>

<file path=customXml/itemProps2.xml><?xml version="1.0" encoding="utf-8"?>
<ds:datastoreItem xmlns:ds="http://schemas.openxmlformats.org/officeDocument/2006/customXml" ds:itemID="{0F83A844-0AAC-4F9F-A0D9-BF66BDA5D330}"/>
</file>

<file path=customXml/itemProps3.xml><?xml version="1.0" encoding="utf-8"?>
<ds:datastoreItem xmlns:ds="http://schemas.openxmlformats.org/officeDocument/2006/customXml" ds:itemID="{B85F098D-48A1-4D74-91FC-623B985674BE}"/>
</file>

<file path=docProps/app.xml><?xml version="1.0" encoding="utf-8"?>
<Properties xmlns="http://schemas.openxmlformats.org/officeDocument/2006/extended-properties" xmlns:vt="http://schemas.openxmlformats.org/officeDocument/2006/docPropsVTypes">
  <Template>Normal</Template>
  <TotalTime>6</TotalTime>
  <Pages>4</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School District 8</Company>
  <LinksUpToDate>false</LinksUpToDate>
  <CharactersWithSpaces>12188</CharactersWithSpaces>
  <SharedDoc>false</SharedDoc>
  <HLinks>
    <vt:vector size="12" baseType="variant">
      <vt:variant>
        <vt:i4>7602284</vt:i4>
      </vt:variant>
      <vt:variant>
        <vt:i4>3</vt:i4>
      </vt:variant>
      <vt:variant>
        <vt:i4>0</vt:i4>
      </vt:variant>
      <vt:variant>
        <vt:i4>5</vt:i4>
      </vt:variant>
      <vt:variant>
        <vt:lpwstr>http://www.unb.ca/scholarships</vt:lpwstr>
      </vt:variant>
      <vt:variant>
        <vt:lpwstr/>
      </vt:variant>
      <vt:variant>
        <vt:i4>1572890</vt:i4>
      </vt:variant>
      <vt:variant>
        <vt:i4>0</vt:i4>
      </vt:variant>
      <vt:variant>
        <vt:i4>0</vt:i4>
      </vt:variant>
      <vt:variant>
        <vt:i4>5</vt:i4>
      </vt:variant>
      <vt:variant>
        <vt:lpwstr>http://apply.unb.ca/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Info 2013 - 2014</dc:title>
  <dc:creator>shavegew</dc:creator>
  <cp:lastModifiedBy>School District 8</cp:lastModifiedBy>
  <cp:revision>2</cp:revision>
  <cp:lastPrinted>2014-01-13T12:43:00Z</cp:lastPrinted>
  <dcterms:created xsi:type="dcterms:W3CDTF">2014-01-21T19:06:00Z</dcterms:created>
  <dcterms:modified xsi:type="dcterms:W3CDTF">2014-01-21T19:06:00Z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