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6DB" w:rsidRPr="004942A0" w:rsidRDefault="00F703F7" w:rsidP="008961F0">
      <w:pPr>
        <w:pStyle w:val="Heading1"/>
        <w:spacing w:before="0" w:after="200" w:line="276" w:lineRule="auto"/>
        <w:jc w:val="center"/>
        <w:rPr>
          <w:rFonts w:ascii="Times New Roman" w:hAnsi="Times New Roman" w:cs="Times New Roman"/>
          <w:b/>
          <w:color w:val="94D2EB"/>
          <w:sz w:val="40"/>
          <w:szCs w:val="40"/>
          <w:u w:val="single"/>
        </w:rPr>
      </w:pPr>
      <w:bookmarkStart w:id="0" w:name="_GoBack"/>
      <w:bookmarkEnd w:id="0"/>
      <w:r>
        <w:rPr>
          <w:rFonts w:ascii="Times New Roman" w:hAnsi="Times New Roman" w:cs="Times New Roman"/>
          <w:b/>
          <w:noProof/>
          <w:color w:val="94D2EB"/>
          <w:sz w:val="40"/>
          <w:szCs w:val="40"/>
          <w:u w:val="single"/>
          <w:lang w:val="en-US"/>
        </w:rPr>
        <w:drawing>
          <wp:anchor distT="0" distB="0" distL="114300" distR="114300" simplePos="0" relativeHeight="251658240" behindDoc="0" locked="0" layoutInCell="1" allowOverlap="1">
            <wp:simplePos x="0" y="0"/>
            <wp:positionH relativeFrom="column">
              <wp:posOffset>-666750</wp:posOffset>
            </wp:positionH>
            <wp:positionV relativeFrom="paragraph">
              <wp:posOffset>-453390</wp:posOffset>
            </wp:positionV>
            <wp:extent cx="2320290" cy="699135"/>
            <wp:effectExtent l="19050" t="0" r="3810" b="0"/>
            <wp:wrapSquare wrapText="bothSides"/>
            <wp:docPr id="3" name="Picture 2" descr="BFL_Logo+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L_Logo+Tagline.jpg"/>
                    <pic:cNvPicPr/>
                  </pic:nvPicPr>
                  <pic:blipFill>
                    <a:blip r:embed="rId8" cstate="print"/>
                    <a:stretch>
                      <a:fillRect/>
                    </a:stretch>
                  </pic:blipFill>
                  <pic:spPr>
                    <a:xfrm>
                      <a:off x="0" y="0"/>
                      <a:ext cx="2320290" cy="699135"/>
                    </a:xfrm>
                    <a:prstGeom prst="rect">
                      <a:avLst/>
                    </a:prstGeom>
                  </pic:spPr>
                </pic:pic>
              </a:graphicData>
            </a:graphic>
          </wp:anchor>
        </w:drawing>
      </w:r>
      <w:r w:rsidR="004942A0">
        <w:rPr>
          <w:rFonts w:ascii="Times New Roman" w:hAnsi="Times New Roman" w:cs="Times New Roman"/>
          <w:b/>
          <w:color w:val="94D2EB"/>
          <w:sz w:val="40"/>
          <w:szCs w:val="40"/>
          <w:u w:val="single"/>
        </w:rPr>
        <w:br w:type="textWrapping" w:clear="all"/>
      </w:r>
      <w:r w:rsidR="00403940" w:rsidRPr="00403940">
        <w:rPr>
          <w:rFonts w:ascii="Gotham Book" w:hAnsi="Gotham Book" w:cs="Times New Roman"/>
          <w:b/>
          <w:color w:val="auto"/>
          <w:sz w:val="24"/>
          <w:szCs w:val="24"/>
          <w:u w:val="single"/>
        </w:rPr>
        <w:t>Milk: More than just calcium!</w:t>
      </w:r>
    </w:p>
    <w:p w:rsidR="00C06D74" w:rsidRDefault="00A155A3">
      <w:pPr>
        <w:pStyle w:val="Heading1"/>
        <w:spacing w:before="0" w:after="120" w:line="276" w:lineRule="auto"/>
        <w:jc w:val="center"/>
        <w:rPr>
          <w:rFonts w:ascii="Gotham Book" w:hAnsi="Gotham Book" w:cs="Times New Roman"/>
          <w:color w:val="auto"/>
          <w:sz w:val="21"/>
          <w:szCs w:val="21"/>
          <w:u w:val="single"/>
        </w:rPr>
      </w:pPr>
      <w:r w:rsidRPr="00A155A3">
        <w:rPr>
          <w:rFonts w:ascii="Gotham Book" w:hAnsi="Gotham Book" w:cs="Times New Roman"/>
          <w:caps w:val="0"/>
          <w:color w:val="auto"/>
          <w:sz w:val="21"/>
          <w:szCs w:val="21"/>
        </w:rPr>
        <w:t>Written By</w:t>
      </w:r>
      <w:r>
        <w:rPr>
          <w:rFonts w:ascii="Gotham Book" w:hAnsi="Gotham Book" w:cs="Times New Roman"/>
          <w:caps w:val="0"/>
          <w:color w:val="auto"/>
          <w:sz w:val="21"/>
          <w:szCs w:val="21"/>
        </w:rPr>
        <w:t>:</w:t>
      </w:r>
      <w:r w:rsidRPr="00A155A3">
        <w:rPr>
          <w:rFonts w:ascii="Gotham Book" w:hAnsi="Gotham Book" w:cs="Times New Roman"/>
          <w:caps w:val="0"/>
          <w:color w:val="auto"/>
          <w:sz w:val="21"/>
          <w:szCs w:val="21"/>
        </w:rPr>
        <w:t xml:space="preserve"> Rola Zahr, M</w:t>
      </w:r>
      <w:r>
        <w:rPr>
          <w:rFonts w:ascii="Gotham Book" w:hAnsi="Gotham Book" w:cs="Times New Roman"/>
          <w:caps w:val="0"/>
          <w:color w:val="auto"/>
          <w:sz w:val="21"/>
          <w:szCs w:val="21"/>
        </w:rPr>
        <w:t>PH</w:t>
      </w:r>
      <w:r w:rsidRPr="00A155A3">
        <w:rPr>
          <w:rFonts w:ascii="Gotham Book" w:hAnsi="Gotham Book" w:cs="Times New Roman"/>
          <w:caps w:val="0"/>
          <w:color w:val="auto"/>
          <w:sz w:val="21"/>
          <w:szCs w:val="21"/>
        </w:rPr>
        <w:t>, R</w:t>
      </w:r>
      <w:r>
        <w:rPr>
          <w:rFonts w:ascii="Gotham Book" w:hAnsi="Gotham Book" w:cs="Times New Roman"/>
          <w:caps w:val="0"/>
          <w:color w:val="auto"/>
          <w:sz w:val="21"/>
          <w:szCs w:val="21"/>
        </w:rPr>
        <w:t>D</w:t>
      </w:r>
      <w:r w:rsidRPr="00A155A3">
        <w:rPr>
          <w:rFonts w:ascii="Gotham Book" w:hAnsi="Gotham Book" w:cs="Times New Roman"/>
          <w:caps w:val="0"/>
          <w:color w:val="auto"/>
          <w:sz w:val="21"/>
          <w:szCs w:val="21"/>
        </w:rPr>
        <w:t>, B</w:t>
      </w:r>
      <w:r>
        <w:rPr>
          <w:rFonts w:ascii="Gotham Book" w:hAnsi="Gotham Book" w:cs="Times New Roman"/>
          <w:caps w:val="0"/>
          <w:color w:val="auto"/>
          <w:sz w:val="21"/>
          <w:szCs w:val="21"/>
        </w:rPr>
        <w:t>C</w:t>
      </w:r>
      <w:r w:rsidRPr="00A155A3">
        <w:rPr>
          <w:rFonts w:ascii="Gotham Book" w:hAnsi="Gotham Book" w:cs="Times New Roman"/>
          <w:caps w:val="0"/>
          <w:color w:val="auto"/>
          <w:sz w:val="21"/>
          <w:szCs w:val="21"/>
        </w:rPr>
        <w:t xml:space="preserve"> Dairy Association</w:t>
      </w:r>
    </w:p>
    <w:p w:rsidR="00C06D74" w:rsidRDefault="00403940" w:rsidP="00820DEF">
      <w:pPr>
        <w:spacing w:after="80" w:line="276" w:lineRule="auto"/>
        <w:jc w:val="both"/>
        <w:rPr>
          <w:rFonts w:ascii="Gotham Book" w:hAnsi="Gotham Book"/>
          <w:color w:val="auto"/>
          <w:sz w:val="21"/>
          <w:szCs w:val="21"/>
        </w:rPr>
      </w:pPr>
      <w:r w:rsidRPr="00403940">
        <w:rPr>
          <w:rFonts w:ascii="Gotham Book" w:hAnsi="Gotham Book"/>
          <w:color w:val="auto"/>
          <w:sz w:val="21"/>
          <w:szCs w:val="21"/>
        </w:rPr>
        <w:t>When</w:t>
      </w:r>
      <w:r w:rsidR="00A155A3">
        <w:rPr>
          <w:rFonts w:ascii="Gotham Book" w:hAnsi="Gotham Book"/>
          <w:color w:val="auto"/>
          <w:sz w:val="21"/>
          <w:szCs w:val="21"/>
        </w:rPr>
        <w:t xml:space="preserve"> we </w:t>
      </w:r>
      <w:r w:rsidRPr="00403940">
        <w:rPr>
          <w:rFonts w:ascii="Gotham Book" w:hAnsi="Gotham Book"/>
          <w:color w:val="auto"/>
          <w:sz w:val="21"/>
          <w:szCs w:val="21"/>
        </w:rPr>
        <w:t xml:space="preserve">think of milk, </w:t>
      </w:r>
      <w:r w:rsidR="00A155A3">
        <w:rPr>
          <w:rFonts w:ascii="Gotham Book" w:hAnsi="Gotham Book"/>
          <w:color w:val="auto"/>
          <w:sz w:val="21"/>
          <w:szCs w:val="21"/>
        </w:rPr>
        <w:t>we</w:t>
      </w:r>
      <w:r w:rsidRPr="00403940">
        <w:rPr>
          <w:rFonts w:ascii="Gotham Book" w:hAnsi="Gotham Book"/>
          <w:color w:val="auto"/>
          <w:sz w:val="21"/>
          <w:szCs w:val="21"/>
        </w:rPr>
        <w:t xml:space="preserve"> think of </w:t>
      </w:r>
      <w:r w:rsidR="00A155A3">
        <w:rPr>
          <w:rFonts w:ascii="Gotham Book" w:hAnsi="Gotham Book"/>
          <w:color w:val="auto"/>
          <w:sz w:val="21"/>
          <w:szCs w:val="21"/>
        </w:rPr>
        <w:t xml:space="preserve">it as </w:t>
      </w:r>
      <w:r w:rsidRPr="00403940">
        <w:rPr>
          <w:rFonts w:ascii="Gotham Book" w:hAnsi="Gotham Book"/>
          <w:color w:val="auto"/>
          <w:sz w:val="21"/>
          <w:szCs w:val="21"/>
        </w:rPr>
        <w:t>a good source of calcium.  However</w:t>
      </w:r>
      <w:r w:rsidR="00A155A3">
        <w:rPr>
          <w:rFonts w:ascii="Gotham Book" w:hAnsi="Gotham Book"/>
          <w:color w:val="auto"/>
          <w:sz w:val="21"/>
          <w:szCs w:val="21"/>
        </w:rPr>
        <w:t>,</w:t>
      </w:r>
      <w:r w:rsidRPr="00403940">
        <w:rPr>
          <w:rFonts w:ascii="Gotham Book" w:hAnsi="Gotham Book"/>
          <w:color w:val="auto"/>
          <w:sz w:val="21"/>
          <w:szCs w:val="21"/>
        </w:rPr>
        <w:t xml:space="preserve"> did you know that it also comes with a package of nutrients that helps </w:t>
      </w:r>
      <w:r w:rsidR="00A155A3">
        <w:rPr>
          <w:rFonts w:ascii="Gotham Book" w:hAnsi="Gotham Book"/>
          <w:color w:val="auto"/>
          <w:sz w:val="21"/>
          <w:szCs w:val="21"/>
        </w:rPr>
        <w:t>children</w:t>
      </w:r>
      <w:r w:rsidRPr="00403940">
        <w:rPr>
          <w:rFonts w:ascii="Gotham Book" w:hAnsi="Gotham Book"/>
          <w:color w:val="auto"/>
          <w:sz w:val="21"/>
          <w:szCs w:val="21"/>
        </w:rPr>
        <w:t xml:space="preserve"> grow and focus at school? </w:t>
      </w:r>
      <w:r w:rsidR="00A155A3">
        <w:rPr>
          <w:rFonts w:ascii="Gotham Book" w:hAnsi="Gotham Book"/>
          <w:color w:val="auto"/>
          <w:sz w:val="21"/>
          <w:szCs w:val="21"/>
        </w:rPr>
        <w:t xml:space="preserve"> </w:t>
      </w:r>
      <w:r w:rsidRPr="00403940">
        <w:rPr>
          <w:rFonts w:ascii="Gotham Book" w:hAnsi="Gotham Book"/>
          <w:color w:val="auto"/>
          <w:sz w:val="21"/>
          <w:szCs w:val="21"/>
        </w:rPr>
        <w:t xml:space="preserve">Key nutrients include protein, vitamin A and D, potassium, magnesium, and vitamin B12. </w:t>
      </w:r>
      <w:r w:rsidR="00A155A3">
        <w:rPr>
          <w:rFonts w:ascii="Gotham Book" w:hAnsi="Gotham Book"/>
          <w:color w:val="auto"/>
          <w:sz w:val="21"/>
          <w:szCs w:val="21"/>
        </w:rPr>
        <w:t xml:space="preserve"> </w:t>
      </w:r>
      <w:r w:rsidRPr="00403940">
        <w:rPr>
          <w:rFonts w:ascii="Gotham Book" w:hAnsi="Gotham Book"/>
          <w:color w:val="auto"/>
          <w:sz w:val="21"/>
          <w:szCs w:val="21"/>
        </w:rPr>
        <w:t xml:space="preserve">Research suggests that people who consume enough milk are more likely to meet their overall nutrient needs, which is vital in the development of children. Yet many Canadian children (and adults) do not get enough servings from the Milk &amp; Alternatives food group. </w:t>
      </w:r>
      <w:r w:rsidR="00A155A3">
        <w:rPr>
          <w:rFonts w:ascii="Gotham Book" w:hAnsi="Gotham Book"/>
          <w:color w:val="auto"/>
          <w:sz w:val="21"/>
          <w:szCs w:val="21"/>
        </w:rPr>
        <w:t xml:space="preserve"> </w:t>
      </w:r>
      <w:r w:rsidRPr="00403940">
        <w:rPr>
          <w:rFonts w:ascii="Gotham Book" w:hAnsi="Gotham Book"/>
          <w:color w:val="auto"/>
          <w:sz w:val="21"/>
          <w:szCs w:val="21"/>
        </w:rPr>
        <w:t>Consider the below statistics:</w:t>
      </w:r>
    </w:p>
    <w:p w:rsidR="00C06D74" w:rsidRDefault="00403940">
      <w:pPr>
        <w:pStyle w:val="ListParagraph"/>
        <w:numPr>
          <w:ilvl w:val="0"/>
          <w:numId w:val="14"/>
        </w:numPr>
        <w:spacing w:line="276" w:lineRule="auto"/>
        <w:jc w:val="both"/>
        <w:rPr>
          <w:rFonts w:ascii="Gotham Book" w:hAnsi="Gotham Book"/>
          <w:color w:val="auto"/>
          <w:sz w:val="21"/>
          <w:szCs w:val="21"/>
        </w:rPr>
      </w:pPr>
      <w:r w:rsidRPr="00403940">
        <w:rPr>
          <w:rFonts w:ascii="Gotham Book" w:hAnsi="Gotham Book"/>
          <w:color w:val="auto"/>
          <w:sz w:val="21"/>
          <w:szCs w:val="21"/>
        </w:rPr>
        <w:t xml:space="preserve">More than one in three children ages 4-9 consume less than two daily servings of milk products. </w:t>
      </w:r>
    </w:p>
    <w:p w:rsidR="00C06D74" w:rsidRPr="008961F0" w:rsidRDefault="00403940" w:rsidP="008961F0">
      <w:pPr>
        <w:pStyle w:val="ListParagraph"/>
        <w:numPr>
          <w:ilvl w:val="0"/>
          <w:numId w:val="14"/>
        </w:numPr>
        <w:spacing w:before="240" w:after="80" w:line="276" w:lineRule="auto"/>
        <w:jc w:val="both"/>
        <w:rPr>
          <w:rFonts w:ascii="Gotham Book" w:hAnsi="Gotham Book"/>
          <w:color w:val="auto"/>
          <w:sz w:val="21"/>
          <w:szCs w:val="21"/>
        </w:rPr>
      </w:pPr>
      <w:r w:rsidRPr="00403940">
        <w:rPr>
          <w:rFonts w:ascii="Gotham Book" w:hAnsi="Gotham Book"/>
          <w:color w:val="auto"/>
          <w:sz w:val="21"/>
          <w:szCs w:val="21"/>
        </w:rPr>
        <w:t>By age</w:t>
      </w:r>
      <w:r w:rsidR="00A155A3">
        <w:rPr>
          <w:rFonts w:ascii="Gotham Book" w:hAnsi="Gotham Book"/>
          <w:color w:val="auto"/>
          <w:sz w:val="21"/>
          <w:szCs w:val="21"/>
        </w:rPr>
        <w:t>s</w:t>
      </w:r>
      <w:r w:rsidRPr="00403940">
        <w:rPr>
          <w:rFonts w:ascii="Gotham Book" w:hAnsi="Gotham Book"/>
          <w:color w:val="auto"/>
          <w:sz w:val="21"/>
          <w:szCs w:val="21"/>
        </w:rPr>
        <w:t xml:space="preserve"> 10 to 16, about six out of ten boys and eight out of ten girls consume less than three daily servings of milk products.</w:t>
      </w:r>
    </w:p>
    <w:p w:rsidR="00820DEF" w:rsidRDefault="00820DEF">
      <w:pPr>
        <w:spacing w:line="276" w:lineRule="auto"/>
        <w:rPr>
          <w:rFonts w:ascii="Gotham Book" w:hAnsi="Gotham Book"/>
          <w:b/>
          <w:color w:val="auto"/>
          <w:sz w:val="21"/>
          <w:szCs w:val="21"/>
        </w:rPr>
      </w:pPr>
    </w:p>
    <w:p w:rsidR="00C06D74" w:rsidRDefault="00403940">
      <w:pPr>
        <w:spacing w:line="276" w:lineRule="auto"/>
        <w:rPr>
          <w:rFonts w:ascii="Gotham Book" w:hAnsi="Gotham Book"/>
          <w:b/>
          <w:color w:val="auto"/>
          <w:sz w:val="21"/>
          <w:szCs w:val="21"/>
        </w:rPr>
      </w:pPr>
      <w:r w:rsidRPr="00403940">
        <w:rPr>
          <w:rFonts w:ascii="Gotham Book" w:hAnsi="Gotham Book"/>
          <w:b/>
          <w:color w:val="auto"/>
          <w:sz w:val="21"/>
          <w:szCs w:val="21"/>
        </w:rPr>
        <w:t xml:space="preserve">How many servings </w:t>
      </w:r>
      <w:r w:rsidR="00C377FD">
        <w:rPr>
          <w:rFonts w:ascii="Gotham Book" w:hAnsi="Gotham Book"/>
          <w:b/>
          <w:color w:val="auto"/>
          <w:sz w:val="21"/>
          <w:szCs w:val="21"/>
        </w:rPr>
        <w:t xml:space="preserve">of milk and milk alternatives </w:t>
      </w:r>
      <w:r w:rsidRPr="00403940">
        <w:rPr>
          <w:rFonts w:ascii="Gotham Book" w:hAnsi="Gotham Book"/>
          <w:b/>
          <w:color w:val="auto"/>
          <w:sz w:val="21"/>
          <w:szCs w:val="21"/>
        </w:rPr>
        <w:t xml:space="preserve">does </w:t>
      </w:r>
      <w:r w:rsidR="005F4D5B">
        <w:rPr>
          <w:rFonts w:ascii="Gotham Book" w:hAnsi="Gotham Book"/>
          <w:b/>
          <w:color w:val="auto"/>
          <w:sz w:val="21"/>
          <w:szCs w:val="21"/>
        </w:rPr>
        <w:t>a</w:t>
      </w:r>
      <w:r w:rsidRPr="00403940">
        <w:rPr>
          <w:rFonts w:ascii="Gotham Book" w:hAnsi="Gotham Book"/>
          <w:b/>
          <w:color w:val="auto"/>
          <w:sz w:val="21"/>
          <w:szCs w:val="21"/>
        </w:rPr>
        <w:t xml:space="preserve"> family need?</w:t>
      </w:r>
    </w:p>
    <w:tbl>
      <w:tblPr>
        <w:tblStyle w:val="TableGrid"/>
        <w:tblW w:w="0" w:type="auto"/>
        <w:jc w:val="center"/>
        <w:tblLook w:val="04A0" w:firstRow="1" w:lastRow="0" w:firstColumn="1" w:lastColumn="0" w:noHBand="0" w:noVBand="1"/>
      </w:tblPr>
      <w:tblGrid>
        <w:gridCol w:w="2214"/>
        <w:gridCol w:w="2952"/>
        <w:gridCol w:w="2664"/>
      </w:tblGrid>
      <w:tr w:rsidR="009C2E99" w:rsidRPr="00A155A3" w:rsidTr="005F4D5B">
        <w:trPr>
          <w:jc w:val="center"/>
        </w:trPr>
        <w:tc>
          <w:tcPr>
            <w:tcW w:w="2214" w:type="dxa"/>
          </w:tcPr>
          <w:p w:rsidR="00C06D74" w:rsidRDefault="00C06D74">
            <w:pPr>
              <w:spacing w:line="276" w:lineRule="auto"/>
              <w:jc w:val="center"/>
              <w:rPr>
                <w:rFonts w:ascii="Gotham Book" w:hAnsi="Gotham Book"/>
                <w:color w:val="auto"/>
                <w:sz w:val="21"/>
                <w:szCs w:val="21"/>
              </w:rPr>
            </w:pPr>
          </w:p>
        </w:tc>
        <w:tc>
          <w:tcPr>
            <w:tcW w:w="2952" w:type="dxa"/>
            <w:vAlign w:val="center"/>
          </w:tcPr>
          <w:p w:rsidR="00C06D74" w:rsidRDefault="00403940">
            <w:pPr>
              <w:spacing w:line="276" w:lineRule="auto"/>
              <w:jc w:val="center"/>
              <w:rPr>
                <w:rFonts w:ascii="Gotham Book" w:hAnsi="Gotham Book"/>
                <w:b/>
                <w:color w:val="auto"/>
                <w:sz w:val="21"/>
                <w:szCs w:val="21"/>
              </w:rPr>
            </w:pPr>
            <w:r w:rsidRPr="00403940">
              <w:rPr>
                <w:rFonts w:ascii="Gotham Book" w:hAnsi="Gotham Book"/>
                <w:b/>
                <w:color w:val="auto"/>
                <w:sz w:val="21"/>
                <w:szCs w:val="21"/>
              </w:rPr>
              <w:t>Age</w:t>
            </w:r>
          </w:p>
        </w:tc>
        <w:tc>
          <w:tcPr>
            <w:tcW w:w="2664" w:type="dxa"/>
            <w:vAlign w:val="center"/>
          </w:tcPr>
          <w:p w:rsidR="00C06D74" w:rsidRDefault="00403940">
            <w:pPr>
              <w:spacing w:line="276" w:lineRule="auto"/>
              <w:jc w:val="center"/>
              <w:rPr>
                <w:rFonts w:ascii="Gotham Book" w:hAnsi="Gotham Book"/>
                <w:b/>
                <w:color w:val="auto"/>
                <w:sz w:val="21"/>
                <w:szCs w:val="21"/>
              </w:rPr>
            </w:pPr>
            <w:r w:rsidRPr="00403940">
              <w:rPr>
                <w:rFonts w:ascii="Gotham Book" w:hAnsi="Gotham Book"/>
                <w:b/>
                <w:color w:val="auto"/>
                <w:sz w:val="21"/>
                <w:szCs w:val="21"/>
              </w:rPr>
              <w:t>Number of Servings</w:t>
            </w:r>
          </w:p>
        </w:tc>
      </w:tr>
      <w:tr w:rsidR="00910D3D" w:rsidRPr="00A155A3" w:rsidTr="005F4D5B">
        <w:trPr>
          <w:jc w:val="center"/>
        </w:trPr>
        <w:tc>
          <w:tcPr>
            <w:tcW w:w="2214" w:type="dxa"/>
            <w:vMerge w:val="restart"/>
            <w:vAlign w:val="center"/>
          </w:tcPr>
          <w:p w:rsidR="00C06D74" w:rsidRDefault="00403940">
            <w:pPr>
              <w:spacing w:line="276" w:lineRule="auto"/>
              <w:rPr>
                <w:rFonts w:ascii="Gotham Book" w:hAnsi="Gotham Book"/>
                <w:color w:val="auto"/>
                <w:sz w:val="21"/>
                <w:szCs w:val="21"/>
              </w:rPr>
            </w:pPr>
            <w:r w:rsidRPr="00403940">
              <w:rPr>
                <w:rFonts w:ascii="Gotham Book" w:hAnsi="Gotham Book"/>
                <w:color w:val="auto"/>
                <w:sz w:val="21"/>
                <w:szCs w:val="21"/>
              </w:rPr>
              <w:t>Children</w:t>
            </w:r>
          </w:p>
        </w:tc>
        <w:tc>
          <w:tcPr>
            <w:tcW w:w="2952" w:type="dxa"/>
            <w:vAlign w:val="center"/>
          </w:tcPr>
          <w:p w:rsidR="00C06D74" w:rsidRDefault="00403940">
            <w:pPr>
              <w:spacing w:line="276" w:lineRule="auto"/>
              <w:jc w:val="center"/>
              <w:rPr>
                <w:rFonts w:ascii="Gotham Book" w:hAnsi="Gotham Book"/>
                <w:color w:val="auto"/>
                <w:sz w:val="21"/>
                <w:szCs w:val="21"/>
              </w:rPr>
            </w:pPr>
            <w:r w:rsidRPr="00403940">
              <w:rPr>
                <w:rFonts w:ascii="Gotham Book" w:hAnsi="Gotham Book"/>
                <w:color w:val="auto"/>
                <w:sz w:val="21"/>
                <w:szCs w:val="21"/>
              </w:rPr>
              <w:t>2-8</w:t>
            </w:r>
          </w:p>
        </w:tc>
        <w:tc>
          <w:tcPr>
            <w:tcW w:w="2664" w:type="dxa"/>
            <w:vAlign w:val="center"/>
          </w:tcPr>
          <w:p w:rsidR="00C06D74" w:rsidRDefault="00403940">
            <w:pPr>
              <w:spacing w:line="276" w:lineRule="auto"/>
              <w:jc w:val="center"/>
              <w:rPr>
                <w:rFonts w:ascii="Gotham Book" w:hAnsi="Gotham Book"/>
                <w:color w:val="auto"/>
                <w:sz w:val="21"/>
                <w:szCs w:val="21"/>
              </w:rPr>
            </w:pPr>
            <w:r w:rsidRPr="00403940">
              <w:rPr>
                <w:rFonts w:ascii="Gotham Book" w:hAnsi="Gotham Book"/>
                <w:color w:val="auto"/>
                <w:sz w:val="21"/>
                <w:szCs w:val="21"/>
              </w:rPr>
              <w:t>2</w:t>
            </w:r>
          </w:p>
        </w:tc>
      </w:tr>
      <w:tr w:rsidR="00910D3D" w:rsidRPr="00A155A3" w:rsidTr="005F4D5B">
        <w:trPr>
          <w:jc w:val="center"/>
        </w:trPr>
        <w:tc>
          <w:tcPr>
            <w:tcW w:w="2214" w:type="dxa"/>
            <w:vMerge/>
            <w:vAlign w:val="center"/>
          </w:tcPr>
          <w:p w:rsidR="00C06D74" w:rsidRDefault="00C06D74">
            <w:pPr>
              <w:spacing w:line="276" w:lineRule="auto"/>
              <w:rPr>
                <w:rFonts w:ascii="Gotham Book" w:hAnsi="Gotham Book"/>
                <w:color w:val="auto"/>
                <w:sz w:val="21"/>
                <w:szCs w:val="21"/>
              </w:rPr>
            </w:pPr>
          </w:p>
        </w:tc>
        <w:tc>
          <w:tcPr>
            <w:tcW w:w="2952" w:type="dxa"/>
            <w:vAlign w:val="center"/>
          </w:tcPr>
          <w:p w:rsidR="00C06D74" w:rsidRDefault="00403940">
            <w:pPr>
              <w:spacing w:line="276" w:lineRule="auto"/>
              <w:jc w:val="center"/>
              <w:rPr>
                <w:rFonts w:ascii="Gotham Book" w:hAnsi="Gotham Book"/>
                <w:color w:val="auto"/>
                <w:sz w:val="21"/>
                <w:szCs w:val="21"/>
              </w:rPr>
            </w:pPr>
            <w:r w:rsidRPr="00403940">
              <w:rPr>
                <w:rFonts w:ascii="Gotham Book" w:hAnsi="Gotham Book"/>
                <w:color w:val="auto"/>
                <w:sz w:val="21"/>
                <w:szCs w:val="21"/>
              </w:rPr>
              <w:t>9-13</w:t>
            </w:r>
          </w:p>
        </w:tc>
        <w:tc>
          <w:tcPr>
            <w:tcW w:w="2664" w:type="dxa"/>
            <w:vAlign w:val="center"/>
          </w:tcPr>
          <w:p w:rsidR="00C06D74" w:rsidRDefault="00403940">
            <w:pPr>
              <w:spacing w:line="276" w:lineRule="auto"/>
              <w:jc w:val="center"/>
              <w:rPr>
                <w:rFonts w:ascii="Gotham Book" w:hAnsi="Gotham Book"/>
                <w:color w:val="auto"/>
                <w:sz w:val="21"/>
                <w:szCs w:val="21"/>
              </w:rPr>
            </w:pPr>
            <w:r w:rsidRPr="00403940">
              <w:rPr>
                <w:rFonts w:ascii="Gotham Book" w:hAnsi="Gotham Book"/>
                <w:color w:val="auto"/>
                <w:sz w:val="21"/>
                <w:szCs w:val="21"/>
              </w:rPr>
              <w:t>3-4</w:t>
            </w:r>
          </w:p>
        </w:tc>
      </w:tr>
      <w:tr w:rsidR="009C2E99" w:rsidRPr="00A155A3" w:rsidTr="005F4D5B">
        <w:trPr>
          <w:jc w:val="center"/>
        </w:trPr>
        <w:tc>
          <w:tcPr>
            <w:tcW w:w="2214" w:type="dxa"/>
            <w:vAlign w:val="center"/>
          </w:tcPr>
          <w:p w:rsidR="00C06D74" w:rsidRDefault="00403940">
            <w:pPr>
              <w:spacing w:line="276" w:lineRule="auto"/>
              <w:rPr>
                <w:rFonts w:ascii="Gotham Book" w:hAnsi="Gotham Book"/>
                <w:color w:val="auto"/>
                <w:sz w:val="21"/>
                <w:szCs w:val="21"/>
              </w:rPr>
            </w:pPr>
            <w:r w:rsidRPr="00403940">
              <w:rPr>
                <w:rFonts w:ascii="Gotham Book" w:hAnsi="Gotham Book"/>
                <w:color w:val="auto"/>
                <w:sz w:val="21"/>
                <w:szCs w:val="21"/>
              </w:rPr>
              <w:t>Teenagers</w:t>
            </w:r>
          </w:p>
        </w:tc>
        <w:tc>
          <w:tcPr>
            <w:tcW w:w="2952" w:type="dxa"/>
            <w:vAlign w:val="center"/>
          </w:tcPr>
          <w:p w:rsidR="00C06D74" w:rsidRDefault="00EE18F4">
            <w:pPr>
              <w:spacing w:line="276" w:lineRule="auto"/>
              <w:jc w:val="center"/>
              <w:rPr>
                <w:rFonts w:ascii="Gotham Book" w:hAnsi="Gotham Book"/>
                <w:color w:val="auto"/>
                <w:sz w:val="21"/>
                <w:szCs w:val="21"/>
              </w:rPr>
            </w:pPr>
            <w:r>
              <w:rPr>
                <w:rFonts w:ascii="Gotham Book" w:hAnsi="Gotham Book"/>
                <w:color w:val="auto"/>
                <w:sz w:val="21"/>
                <w:szCs w:val="21"/>
              </w:rPr>
              <w:t>1</w:t>
            </w:r>
            <w:r w:rsidRPr="001878AC">
              <w:rPr>
                <w:rFonts w:ascii="Gotham Book" w:hAnsi="Gotham Book"/>
                <w:color w:val="000000" w:themeColor="text1"/>
                <w:sz w:val="21"/>
                <w:szCs w:val="21"/>
              </w:rPr>
              <w:t>4</w:t>
            </w:r>
            <w:r w:rsidR="00403940" w:rsidRPr="00403940">
              <w:rPr>
                <w:rFonts w:ascii="Gotham Book" w:hAnsi="Gotham Book"/>
                <w:color w:val="auto"/>
                <w:sz w:val="21"/>
                <w:szCs w:val="21"/>
              </w:rPr>
              <w:t>-18</w:t>
            </w:r>
          </w:p>
        </w:tc>
        <w:tc>
          <w:tcPr>
            <w:tcW w:w="2664" w:type="dxa"/>
            <w:vAlign w:val="center"/>
          </w:tcPr>
          <w:p w:rsidR="00C06D74" w:rsidRDefault="00403940">
            <w:pPr>
              <w:spacing w:line="276" w:lineRule="auto"/>
              <w:jc w:val="center"/>
              <w:rPr>
                <w:rFonts w:ascii="Gotham Book" w:hAnsi="Gotham Book"/>
                <w:color w:val="auto"/>
                <w:sz w:val="21"/>
                <w:szCs w:val="21"/>
              </w:rPr>
            </w:pPr>
            <w:r w:rsidRPr="00403940">
              <w:rPr>
                <w:rFonts w:ascii="Gotham Book" w:hAnsi="Gotham Book"/>
                <w:color w:val="auto"/>
                <w:sz w:val="21"/>
                <w:szCs w:val="21"/>
              </w:rPr>
              <w:t>3-4</w:t>
            </w:r>
          </w:p>
        </w:tc>
      </w:tr>
      <w:tr w:rsidR="00910D3D" w:rsidRPr="00A155A3" w:rsidTr="005F4D5B">
        <w:trPr>
          <w:jc w:val="center"/>
        </w:trPr>
        <w:tc>
          <w:tcPr>
            <w:tcW w:w="2214" w:type="dxa"/>
            <w:vMerge w:val="restart"/>
            <w:vAlign w:val="center"/>
          </w:tcPr>
          <w:p w:rsidR="00C06D74" w:rsidRDefault="00403940">
            <w:pPr>
              <w:spacing w:line="276" w:lineRule="auto"/>
              <w:rPr>
                <w:rFonts w:ascii="Gotham Book" w:hAnsi="Gotham Book"/>
                <w:color w:val="auto"/>
                <w:sz w:val="21"/>
                <w:szCs w:val="21"/>
              </w:rPr>
            </w:pPr>
            <w:r w:rsidRPr="00403940">
              <w:rPr>
                <w:rFonts w:ascii="Gotham Book" w:hAnsi="Gotham Book"/>
                <w:color w:val="auto"/>
                <w:sz w:val="21"/>
                <w:szCs w:val="21"/>
              </w:rPr>
              <w:t>Adults</w:t>
            </w:r>
          </w:p>
        </w:tc>
        <w:tc>
          <w:tcPr>
            <w:tcW w:w="2952" w:type="dxa"/>
            <w:vAlign w:val="center"/>
          </w:tcPr>
          <w:p w:rsidR="00C06D74" w:rsidRDefault="00403940">
            <w:pPr>
              <w:spacing w:line="276" w:lineRule="auto"/>
              <w:jc w:val="center"/>
              <w:rPr>
                <w:rFonts w:ascii="Gotham Book" w:hAnsi="Gotham Book"/>
                <w:color w:val="auto"/>
                <w:sz w:val="21"/>
                <w:szCs w:val="21"/>
              </w:rPr>
            </w:pPr>
            <w:r w:rsidRPr="00403940">
              <w:rPr>
                <w:rFonts w:ascii="Gotham Book" w:hAnsi="Gotham Book"/>
                <w:color w:val="auto"/>
                <w:sz w:val="21"/>
                <w:szCs w:val="21"/>
              </w:rPr>
              <w:t>19-50</w:t>
            </w:r>
          </w:p>
        </w:tc>
        <w:tc>
          <w:tcPr>
            <w:tcW w:w="2664" w:type="dxa"/>
            <w:vAlign w:val="center"/>
          </w:tcPr>
          <w:p w:rsidR="00C06D74" w:rsidRDefault="00403940">
            <w:pPr>
              <w:spacing w:line="276" w:lineRule="auto"/>
              <w:jc w:val="center"/>
              <w:rPr>
                <w:rFonts w:ascii="Gotham Book" w:hAnsi="Gotham Book"/>
                <w:color w:val="auto"/>
                <w:sz w:val="21"/>
                <w:szCs w:val="21"/>
              </w:rPr>
            </w:pPr>
            <w:r w:rsidRPr="00403940">
              <w:rPr>
                <w:rFonts w:ascii="Gotham Book" w:hAnsi="Gotham Book"/>
                <w:color w:val="auto"/>
                <w:sz w:val="21"/>
                <w:szCs w:val="21"/>
              </w:rPr>
              <w:t>2</w:t>
            </w:r>
          </w:p>
        </w:tc>
      </w:tr>
      <w:tr w:rsidR="00910D3D" w:rsidRPr="00A155A3" w:rsidTr="005F4D5B">
        <w:trPr>
          <w:jc w:val="center"/>
        </w:trPr>
        <w:tc>
          <w:tcPr>
            <w:tcW w:w="2214" w:type="dxa"/>
            <w:vMerge/>
          </w:tcPr>
          <w:p w:rsidR="00C06D74" w:rsidRDefault="00C06D74">
            <w:pPr>
              <w:spacing w:line="276" w:lineRule="auto"/>
              <w:jc w:val="center"/>
              <w:rPr>
                <w:rFonts w:ascii="Gotham Book" w:hAnsi="Gotham Book"/>
                <w:color w:val="auto"/>
                <w:sz w:val="21"/>
                <w:szCs w:val="21"/>
              </w:rPr>
            </w:pPr>
          </w:p>
        </w:tc>
        <w:tc>
          <w:tcPr>
            <w:tcW w:w="2952" w:type="dxa"/>
            <w:vAlign w:val="center"/>
          </w:tcPr>
          <w:p w:rsidR="00C06D74" w:rsidRDefault="00403940">
            <w:pPr>
              <w:spacing w:line="276" w:lineRule="auto"/>
              <w:jc w:val="center"/>
              <w:rPr>
                <w:rFonts w:ascii="Gotham Book" w:hAnsi="Gotham Book"/>
                <w:color w:val="auto"/>
                <w:sz w:val="21"/>
                <w:szCs w:val="21"/>
              </w:rPr>
            </w:pPr>
            <w:r w:rsidRPr="00403940">
              <w:rPr>
                <w:rFonts w:ascii="Gotham Book" w:hAnsi="Gotham Book"/>
                <w:color w:val="auto"/>
                <w:sz w:val="21"/>
                <w:szCs w:val="21"/>
              </w:rPr>
              <w:t>51+</w:t>
            </w:r>
          </w:p>
        </w:tc>
        <w:tc>
          <w:tcPr>
            <w:tcW w:w="2664" w:type="dxa"/>
            <w:vAlign w:val="center"/>
          </w:tcPr>
          <w:p w:rsidR="00C06D74" w:rsidRDefault="00403940">
            <w:pPr>
              <w:spacing w:line="276" w:lineRule="auto"/>
              <w:jc w:val="center"/>
              <w:rPr>
                <w:rFonts w:ascii="Gotham Book" w:hAnsi="Gotham Book"/>
                <w:color w:val="auto"/>
                <w:sz w:val="21"/>
                <w:szCs w:val="21"/>
              </w:rPr>
            </w:pPr>
            <w:r w:rsidRPr="00403940">
              <w:rPr>
                <w:rFonts w:ascii="Gotham Book" w:hAnsi="Gotham Book"/>
                <w:color w:val="auto"/>
                <w:sz w:val="21"/>
                <w:szCs w:val="21"/>
              </w:rPr>
              <w:t>3</w:t>
            </w:r>
          </w:p>
        </w:tc>
      </w:tr>
    </w:tbl>
    <w:p w:rsidR="00C06D74" w:rsidRPr="00A420DD" w:rsidRDefault="00403940" w:rsidP="001878AC">
      <w:pPr>
        <w:tabs>
          <w:tab w:val="left" w:pos="2250"/>
        </w:tabs>
        <w:spacing w:after="80" w:line="276" w:lineRule="auto"/>
        <w:jc w:val="both"/>
        <w:rPr>
          <w:rFonts w:ascii="Gotham Book" w:hAnsi="Gotham Book"/>
          <w:color w:val="auto"/>
          <w:sz w:val="18"/>
          <w:szCs w:val="18"/>
        </w:rPr>
      </w:pPr>
      <w:r w:rsidRPr="00A420DD">
        <w:rPr>
          <w:rFonts w:ascii="Gotham Book" w:hAnsi="Gotham Book"/>
          <w:color w:val="auto"/>
          <w:sz w:val="18"/>
          <w:szCs w:val="18"/>
        </w:rPr>
        <w:t>*1 serving is equivalent to 1 cup (250 m</w:t>
      </w:r>
      <w:r w:rsidR="005F4D5B" w:rsidRPr="00A420DD">
        <w:rPr>
          <w:rFonts w:ascii="Gotham Book" w:hAnsi="Gotham Book"/>
          <w:color w:val="auto"/>
          <w:sz w:val="18"/>
          <w:szCs w:val="18"/>
        </w:rPr>
        <w:t>l</w:t>
      </w:r>
      <w:r w:rsidRPr="00A420DD">
        <w:rPr>
          <w:rFonts w:ascii="Gotham Book" w:hAnsi="Gotham Book"/>
          <w:color w:val="auto"/>
          <w:sz w:val="18"/>
          <w:szCs w:val="18"/>
        </w:rPr>
        <w:t xml:space="preserve">) of milk or fortified soy beverage, </w:t>
      </w:r>
      <w:r w:rsidRPr="00A420DD">
        <w:rPr>
          <w:rFonts w:ascii="Times New Roman" w:hAnsi="Times New Roman"/>
          <w:color w:val="auto"/>
          <w:sz w:val="18"/>
          <w:szCs w:val="18"/>
        </w:rPr>
        <w:t>¾</w:t>
      </w:r>
      <w:r w:rsidRPr="00A420DD">
        <w:rPr>
          <w:rFonts w:ascii="Gotham Book" w:hAnsi="Gotham Book"/>
          <w:color w:val="auto"/>
          <w:sz w:val="18"/>
          <w:szCs w:val="18"/>
        </w:rPr>
        <w:t xml:space="preserve"> cup (175 g) of yogurt and 1.5 oz (</w:t>
      </w:r>
      <w:r w:rsidR="00EE18F4" w:rsidRPr="001878AC">
        <w:rPr>
          <w:rFonts w:ascii="Gotham Book" w:hAnsi="Gotham Book"/>
          <w:color w:val="000000" w:themeColor="text1"/>
          <w:sz w:val="18"/>
          <w:szCs w:val="18"/>
        </w:rPr>
        <w:t>50</w:t>
      </w:r>
      <w:r w:rsidR="00EE18F4" w:rsidRPr="001878AC">
        <w:rPr>
          <w:rFonts w:ascii="Gotham Book" w:hAnsi="Gotham Book"/>
          <w:color w:val="auto"/>
          <w:sz w:val="18"/>
          <w:szCs w:val="18"/>
        </w:rPr>
        <w:t xml:space="preserve"> </w:t>
      </w:r>
      <w:r w:rsidRPr="001878AC">
        <w:rPr>
          <w:rFonts w:ascii="Gotham Book" w:hAnsi="Gotham Book"/>
          <w:color w:val="auto"/>
          <w:sz w:val="18"/>
          <w:szCs w:val="18"/>
        </w:rPr>
        <w:t>g</w:t>
      </w:r>
      <w:r w:rsidRPr="00A420DD">
        <w:rPr>
          <w:rFonts w:ascii="Gotham Book" w:hAnsi="Gotham Book"/>
          <w:color w:val="auto"/>
          <w:sz w:val="18"/>
          <w:szCs w:val="18"/>
        </w:rPr>
        <w:t>) of cheese.</w:t>
      </w:r>
    </w:p>
    <w:p w:rsidR="00820DEF" w:rsidRDefault="00820DEF">
      <w:pPr>
        <w:spacing w:line="276" w:lineRule="auto"/>
        <w:jc w:val="both"/>
        <w:rPr>
          <w:rFonts w:ascii="Gotham Book" w:hAnsi="Gotham Book"/>
          <w:b/>
          <w:color w:val="auto"/>
          <w:sz w:val="21"/>
          <w:szCs w:val="21"/>
        </w:rPr>
      </w:pPr>
    </w:p>
    <w:p w:rsidR="00C06D74" w:rsidRDefault="00403940">
      <w:pPr>
        <w:spacing w:line="276" w:lineRule="auto"/>
        <w:jc w:val="both"/>
        <w:rPr>
          <w:rFonts w:ascii="Gotham Book" w:hAnsi="Gotham Book"/>
          <w:b/>
          <w:color w:val="auto"/>
          <w:sz w:val="21"/>
          <w:szCs w:val="21"/>
        </w:rPr>
      </w:pPr>
      <w:r w:rsidRPr="00403940">
        <w:rPr>
          <w:rFonts w:ascii="Gotham Book" w:hAnsi="Gotham Book"/>
          <w:b/>
          <w:color w:val="auto"/>
          <w:sz w:val="21"/>
          <w:szCs w:val="21"/>
        </w:rPr>
        <w:t>Helpful tips on how to feature more milk in your daily preparation of meals!</w:t>
      </w:r>
    </w:p>
    <w:p w:rsidR="00C06D74" w:rsidRDefault="00403940">
      <w:pPr>
        <w:pStyle w:val="ListParagraph"/>
        <w:numPr>
          <w:ilvl w:val="0"/>
          <w:numId w:val="15"/>
        </w:numPr>
        <w:spacing w:line="276" w:lineRule="auto"/>
        <w:jc w:val="both"/>
        <w:rPr>
          <w:rFonts w:ascii="Gotham Book" w:hAnsi="Gotham Book"/>
          <w:color w:val="auto"/>
          <w:sz w:val="21"/>
          <w:szCs w:val="21"/>
          <w:lang w:val="en-US"/>
        </w:rPr>
      </w:pPr>
      <w:r w:rsidRPr="00403940">
        <w:rPr>
          <w:rFonts w:ascii="Gotham Book" w:hAnsi="Gotham Book"/>
          <w:color w:val="auto"/>
          <w:sz w:val="21"/>
          <w:szCs w:val="21"/>
          <w:lang w:val="en-US"/>
        </w:rPr>
        <w:t>Serve milk with meals instead of juice or pop.</w:t>
      </w:r>
    </w:p>
    <w:p w:rsidR="00C06D74" w:rsidRDefault="00403940">
      <w:pPr>
        <w:pStyle w:val="ListParagraph"/>
        <w:numPr>
          <w:ilvl w:val="0"/>
          <w:numId w:val="15"/>
        </w:numPr>
        <w:spacing w:line="276" w:lineRule="auto"/>
        <w:jc w:val="both"/>
        <w:rPr>
          <w:rFonts w:ascii="Gotham Book" w:hAnsi="Gotham Book"/>
          <w:color w:val="auto"/>
          <w:sz w:val="21"/>
          <w:szCs w:val="21"/>
          <w:lang w:val="en-US"/>
        </w:rPr>
      </w:pPr>
      <w:r w:rsidRPr="00403940">
        <w:rPr>
          <w:rFonts w:ascii="Gotham Book" w:hAnsi="Gotham Book"/>
          <w:color w:val="auto"/>
          <w:sz w:val="21"/>
          <w:szCs w:val="21"/>
          <w:lang w:val="en-US"/>
        </w:rPr>
        <w:t>Prepare meals and snacks with your child that uses milk or other dairy products as an ingredient.</w:t>
      </w:r>
      <w:r w:rsidR="005F4D5B">
        <w:rPr>
          <w:rFonts w:ascii="Gotham Book" w:hAnsi="Gotham Book"/>
          <w:color w:val="auto"/>
          <w:sz w:val="21"/>
          <w:szCs w:val="21"/>
          <w:lang w:val="en-US"/>
        </w:rPr>
        <w:t xml:space="preserve">  </w:t>
      </w:r>
      <w:r w:rsidRPr="00403940">
        <w:rPr>
          <w:rFonts w:ascii="Gotham Book" w:hAnsi="Gotham Book"/>
          <w:color w:val="auto"/>
          <w:sz w:val="21"/>
          <w:szCs w:val="21"/>
          <w:lang w:val="en-US"/>
        </w:rPr>
        <w:t>Children are more likely to eat what you are serving if they are involved in the preparation. For example:</w:t>
      </w:r>
    </w:p>
    <w:p w:rsidR="00C06D74" w:rsidRDefault="00403940">
      <w:pPr>
        <w:pStyle w:val="ListParagraph"/>
        <w:numPr>
          <w:ilvl w:val="1"/>
          <w:numId w:val="13"/>
        </w:numPr>
        <w:spacing w:line="276" w:lineRule="auto"/>
        <w:jc w:val="both"/>
        <w:rPr>
          <w:rFonts w:ascii="Gotham Book" w:hAnsi="Gotham Book"/>
          <w:color w:val="auto"/>
          <w:sz w:val="21"/>
          <w:szCs w:val="21"/>
          <w:lang w:val="en-US"/>
        </w:rPr>
      </w:pPr>
      <w:r w:rsidRPr="00403940">
        <w:rPr>
          <w:rFonts w:ascii="Gotham Book" w:hAnsi="Gotham Book"/>
          <w:color w:val="auto"/>
          <w:sz w:val="21"/>
          <w:szCs w:val="21"/>
          <w:lang w:val="en-US"/>
        </w:rPr>
        <w:t>Use yogurt as a dip, garnish, spread or dressing.</w:t>
      </w:r>
    </w:p>
    <w:p w:rsidR="00C06D74" w:rsidRDefault="00403940">
      <w:pPr>
        <w:pStyle w:val="ListParagraph"/>
        <w:numPr>
          <w:ilvl w:val="1"/>
          <w:numId w:val="13"/>
        </w:numPr>
        <w:spacing w:line="276" w:lineRule="auto"/>
        <w:jc w:val="both"/>
        <w:rPr>
          <w:rFonts w:ascii="Gotham Book" w:hAnsi="Gotham Book"/>
          <w:color w:val="auto"/>
          <w:sz w:val="21"/>
          <w:szCs w:val="21"/>
          <w:lang w:val="en-US"/>
        </w:rPr>
      </w:pPr>
      <w:r w:rsidRPr="00403940">
        <w:rPr>
          <w:rFonts w:ascii="Gotham Book" w:hAnsi="Gotham Book"/>
          <w:color w:val="auto"/>
          <w:sz w:val="21"/>
          <w:szCs w:val="21"/>
          <w:lang w:val="en-US"/>
        </w:rPr>
        <w:t>Make soups and cooked cereals with milk instead of water.</w:t>
      </w:r>
    </w:p>
    <w:p w:rsidR="00C06D74" w:rsidRDefault="00403940">
      <w:pPr>
        <w:pStyle w:val="ListParagraph"/>
        <w:numPr>
          <w:ilvl w:val="1"/>
          <w:numId w:val="13"/>
        </w:numPr>
        <w:spacing w:line="276" w:lineRule="auto"/>
        <w:jc w:val="both"/>
        <w:rPr>
          <w:rFonts w:ascii="Gotham Book" w:hAnsi="Gotham Book"/>
          <w:color w:val="auto"/>
          <w:sz w:val="21"/>
          <w:szCs w:val="21"/>
          <w:lang w:val="en-US"/>
        </w:rPr>
      </w:pPr>
      <w:r w:rsidRPr="00403940">
        <w:rPr>
          <w:rFonts w:ascii="Gotham Book" w:hAnsi="Gotham Book"/>
          <w:color w:val="auto"/>
          <w:sz w:val="21"/>
          <w:szCs w:val="21"/>
          <w:lang w:val="en-US"/>
        </w:rPr>
        <w:t>Add cheese to salads and sandwiches.</w:t>
      </w:r>
    </w:p>
    <w:p w:rsidR="00C06D74" w:rsidRPr="008961F0" w:rsidRDefault="00403940" w:rsidP="008961F0">
      <w:pPr>
        <w:pStyle w:val="ListParagraph"/>
        <w:numPr>
          <w:ilvl w:val="1"/>
          <w:numId w:val="13"/>
        </w:numPr>
        <w:spacing w:before="240" w:after="80" w:line="276" w:lineRule="auto"/>
        <w:jc w:val="both"/>
        <w:rPr>
          <w:rFonts w:ascii="Gotham Book" w:hAnsi="Gotham Book"/>
          <w:color w:val="auto"/>
          <w:sz w:val="21"/>
          <w:szCs w:val="21"/>
          <w:lang w:val="en-US"/>
        </w:rPr>
      </w:pPr>
      <w:r w:rsidRPr="00403940">
        <w:rPr>
          <w:rFonts w:ascii="Gotham Book" w:hAnsi="Gotham Book"/>
          <w:color w:val="auto"/>
          <w:sz w:val="21"/>
          <w:szCs w:val="21"/>
          <w:lang w:val="en-US"/>
        </w:rPr>
        <w:t xml:space="preserve">Offer milk-based desserts such as </w:t>
      </w:r>
      <w:r w:rsidR="0073024D">
        <w:rPr>
          <w:rFonts w:ascii="Gotham Book" w:hAnsi="Gotham Book"/>
          <w:color w:val="auto"/>
          <w:sz w:val="21"/>
          <w:szCs w:val="21"/>
          <w:lang w:val="en-US"/>
        </w:rPr>
        <w:t>yogurt, custards and</w:t>
      </w:r>
      <w:r w:rsidRPr="00403940">
        <w:rPr>
          <w:rFonts w:ascii="Gotham Book" w:hAnsi="Gotham Book"/>
          <w:color w:val="auto"/>
          <w:sz w:val="21"/>
          <w:szCs w:val="21"/>
          <w:lang w:val="en-US"/>
        </w:rPr>
        <w:t xml:space="preserve"> puddings.</w:t>
      </w:r>
    </w:p>
    <w:p w:rsidR="00820DEF" w:rsidRDefault="00820DEF">
      <w:pPr>
        <w:spacing w:line="276" w:lineRule="auto"/>
        <w:jc w:val="both"/>
        <w:rPr>
          <w:rFonts w:ascii="Gotham Book" w:hAnsi="Gotham Book"/>
          <w:b/>
          <w:color w:val="auto"/>
          <w:sz w:val="21"/>
          <w:szCs w:val="21"/>
          <w:lang w:val="en-US"/>
        </w:rPr>
      </w:pPr>
    </w:p>
    <w:p w:rsidR="00820DEF" w:rsidRDefault="00820DEF">
      <w:pPr>
        <w:spacing w:line="276" w:lineRule="auto"/>
        <w:jc w:val="both"/>
        <w:rPr>
          <w:rFonts w:ascii="Gotham Book" w:hAnsi="Gotham Book"/>
          <w:b/>
          <w:color w:val="auto"/>
          <w:sz w:val="21"/>
          <w:szCs w:val="21"/>
          <w:lang w:val="en-US"/>
        </w:rPr>
      </w:pPr>
    </w:p>
    <w:p w:rsidR="00C06D74" w:rsidRDefault="00403940">
      <w:pPr>
        <w:spacing w:line="276" w:lineRule="auto"/>
        <w:jc w:val="both"/>
        <w:rPr>
          <w:rFonts w:ascii="Gotham Book" w:hAnsi="Gotham Book"/>
          <w:b/>
          <w:color w:val="auto"/>
          <w:sz w:val="21"/>
          <w:szCs w:val="21"/>
        </w:rPr>
      </w:pPr>
      <w:r w:rsidRPr="00403940">
        <w:rPr>
          <w:rFonts w:ascii="Gotham Book" w:hAnsi="Gotham Book"/>
          <w:b/>
          <w:color w:val="auto"/>
          <w:sz w:val="21"/>
          <w:szCs w:val="21"/>
        </w:rPr>
        <w:t>About Breakfast for Learning</w:t>
      </w:r>
    </w:p>
    <w:p w:rsidR="00276292" w:rsidRPr="00A155A3" w:rsidRDefault="00403940" w:rsidP="005F4D5B">
      <w:pPr>
        <w:spacing w:line="276" w:lineRule="auto"/>
        <w:jc w:val="both"/>
        <w:rPr>
          <w:rFonts w:ascii="Gotham Book" w:hAnsi="Gotham Book"/>
          <w:color w:val="auto"/>
          <w:sz w:val="21"/>
          <w:szCs w:val="21"/>
          <w:shd w:val="clear" w:color="auto" w:fill="FFFFFF"/>
        </w:rPr>
      </w:pPr>
      <w:r w:rsidRPr="00403940">
        <w:rPr>
          <w:rFonts w:ascii="Gotham Book" w:hAnsi="Gotham Book"/>
          <w:iCs/>
          <w:color w:val="auto"/>
          <w:sz w:val="21"/>
          <w:szCs w:val="21"/>
          <w:shd w:val="clear" w:color="auto" w:fill="FFFFFF"/>
        </w:rPr>
        <w:t xml:space="preserve">Breakfast for Learning is committed to helping children across Canada realize their full potential in life by ensuring they attend school well nourished and ready to learn.  Breakfast for Learning has been helping support student nutrition programs in every province and territory for 23 years. During the 2015/16 school year, Breakfast for Learning funded 1,887 breakfast, lunch and snack programs, supporting 238,853 children with more than 40 million nourishing meals and snacks. Since 1992, Breakfast for Learning has helped 3.8 million children enjoy over 594 million healthy meals and snacks. For more information, please visit </w:t>
      </w:r>
      <w:hyperlink r:id="rId9" w:tgtFrame="_blank" w:history="1">
        <w:r w:rsidRPr="00403940">
          <w:rPr>
            <w:rStyle w:val="Hyperlink"/>
            <w:rFonts w:ascii="Gotham Book" w:hAnsi="Gotham Book"/>
            <w:color w:val="auto"/>
            <w:sz w:val="21"/>
            <w:szCs w:val="21"/>
            <w:shd w:val="clear" w:color="auto" w:fill="FFFFFF"/>
          </w:rPr>
          <w:t>www.breakfastforlearning.ca</w:t>
        </w:r>
      </w:hyperlink>
      <w:r w:rsidR="00C377FD">
        <w:rPr>
          <w:rFonts w:ascii="Gotham Book" w:hAnsi="Gotham Book"/>
          <w:sz w:val="21"/>
          <w:szCs w:val="21"/>
        </w:rPr>
        <w:t>.</w:t>
      </w:r>
    </w:p>
    <w:sectPr w:rsidR="00276292" w:rsidRPr="00A155A3" w:rsidSect="00C377FD">
      <w:pgSz w:w="12240" w:h="15840"/>
      <w:pgMar w:top="851"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935" w:rsidRDefault="006B0935" w:rsidP="00E84523">
      <w:pPr>
        <w:spacing w:line="240" w:lineRule="auto"/>
      </w:pPr>
      <w:r>
        <w:separator/>
      </w:r>
    </w:p>
  </w:endnote>
  <w:endnote w:type="continuationSeparator" w:id="0">
    <w:p w:rsidR="006B0935" w:rsidRDefault="006B0935" w:rsidP="00E845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 LT 55 Roman">
    <w:altName w:val="Malgun Gothic"/>
    <w:charset w:val="00"/>
    <w:family w:val="auto"/>
    <w:pitch w:val="variable"/>
    <w:sig w:usb0="00000003" w:usb1="00000000" w:usb2="00000000" w:usb3="00000000" w:csb0="00000001" w:csb1="00000000"/>
  </w:font>
  <w:font w:name="HelveticaNeue LT 45 Light">
    <w:altName w:val="Cordia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Neue LT 47 LightCn">
    <w:charset w:val="00"/>
    <w:family w:val="auto"/>
    <w:pitch w:val="variable"/>
    <w:sig w:usb0="20000007" w:usb1="00000000" w:usb2="00000000" w:usb3="00000000" w:csb0="00000111" w:csb1="00000000"/>
  </w:font>
  <w:font w:name="Tahoma">
    <w:panose1 w:val="020B0604030504040204"/>
    <w:charset w:val="00"/>
    <w:family w:val="swiss"/>
    <w:pitch w:val="variable"/>
    <w:sig w:usb0="E1002EFF" w:usb1="C000605B" w:usb2="00000029" w:usb3="00000000" w:csb0="000101FF" w:csb1="00000000"/>
  </w:font>
  <w:font w:name="Gotham Book">
    <w:altName w:val="Century"/>
    <w:panose1 w:val="00000000000000000000"/>
    <w:charset w:val="00"/>
    <w:family w:val="modern"/>
    <w:notTrueType/>
    <w:pitch w:val="variable"/>
    <w:sig w:usb0="00000087" w:usb1="00000000" w:usb2="00000000" w:usb3="00000000" w:csb0="0000000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935" w:rsidRDefault="006B0935" w:rsidP="00E84523">
      <w:pPr>
        <w:spacing w:line="240" w:lineRule="auto"/>
      </w:pPr>
      <w:r>
        <w:separator/>
      </w:r>
    </w:p>
  </w:footnote>
  <w:footnote w:type="continuationSeparator" w:id="0">
    <w:p w:rsidR="006B0935" w:rsidRDefault="006B0935" w:rsidP="00E8452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31C9232"/>
    <w:lvl w:ilvl="0">
      <w:start w:val="1"/>
      <w:numFmt w:val="decimal"/>
      <w:lvlText w:val="%1."/>
      <w:lvlJc w:val="left"/>
      <w:pPr>
        <w:tabs>
          <w:tab w:val="num" w:pos="1492"/>
        </w:tabs>
        <w:ind w:left="1492" w:hanging="360"/>
      </w:pPr>
    </w:lvl>
  </w:abstractNum>
  <w:abstractNum w:abstractNumId="1">
    <w:nsid w:val="FFFFFF7D"/>
    <w:multiLevelType w:val="singleLevel"/>
    <w:tmpl w:val="D1149286"/>
    <w:lvl w:ilvl="0">
      <w:start w:val="1"/>
      <w:numFmt w:val="decimal"/>
      <w:lvlText w:val="%1."/>
      <w:lvlJc w:val="left"/>
      <w:pPr>
        <w:tabs>
          <w:tab w:val="num" w:pos="1209"/>
        </w:tabs>
        <w:ind w:left="1209" w:hanging="360"/>
      </w:pPr>
    </w:lvl>
  </w:abstractNum>
  <w:abstractNum w:abstractNumId="2">
    <w:nsid w:val="FFFFFF7E"/>
    <w:multiLevelType w:val="singleLevel"/>
    <w:tmpl w:val="580C1CB8"/>
    <w:lvl w:ilvl="0">
      <w:start w:val="1"/>
      <w:numFmt w:val="decimal"/>
      <w:lvlText w:val="%1."/>
      <w:lvlJc w:val="left"/>
      <w:pPr>
        <w:tabs>
          <w:tab w:val="num" w:pos="926"/>
        </w:tabs>
        <w:ind w:left="926" w:hanging="360"/>
      </w:pPr>
    </w:lvl>
  </w:abstractNum>
  <w:abstractNum w:abstractNumId="3">
    <w:nsid w:val="FFFFFF7F"/>
    <w:multiLevelType w:val="singleLevel"/>
    <w:tmpl w:val="DCC63F92"/>
    <w:lvl w:ilvl="0">
      <w:start w:val="1"/>
      <w:numFmt w:val="decimal"/>
      <w:lvlText w:val="%1."/>
      <w:lvlJc w:val="left"/>
      <w:pPr>
        <w:tabs>
          <w:tab w:val="num" w:pos="643"/>
        </w:tabs>
        <w:ind w:left="643" w:hanging="360"/>
      </w:pPr>
    </w:lvl>
  </w:abstractNum>
  <w:abstractNum w:abstractNumId="4">
    <w:nsid w:val="FFFFFF80"/>
    <w:multiLevelType w:val="singleLevel"/>
    <w:tmpl w:val="11EA8B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260EC3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2FE358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509C4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D446B3A"/>
    <w:lvl w:ilvl="0">
      <w:start w:val="1"/>
      <w:numFmt w:val="decimal"/>
      <w:lvlText w:val="%1."/>
      <w:lvlJc w:val="left"/>
      <w:pPr>
        <w:tabs>
          <w:tab w:val="num" w:pos="360"/>
        </w:tabs>
        <w:ind w:left="360" w:hanging="360"/>
      </w:pPr>
    </w:lvl>
  </w:abstractNum>
  <w:abstractNum w:abstractNumId="9">
    <w:nsid w:val="FFFFFF89"/>
    <w:multiLevelType w:val="singleLevel"/>
    <w:tmpl w:val="73F26F10"/>
    <w:lvl w:ilvl="0">
      <w:start w:val="1"/>
      <w:numFmt w:val="bullet"/>
      <w:lvlText w:val=""/>
      <w:lvlJc w:val="left"/>
      <w:pPr>
        <w:tabs>
          <w:tab w:val="num" w:pos="360"/>
        </w:tabs>
        <w:ind w:left="360" w:hanging="360"/>
      </w:pPr>
      <w:rPr>
        <w:rFonts w:ascii="Symbol" w:hAnsi="Symbol" w:hint="default"/>
      </w:rPr>
    </w:lvl>
  </w:abstractNum>
  <w:abstractNum w:abstractNumId="10">
    <w:nsid w:val="252D79DA"/>
    <w:multiLevelType w:val="hybridMultilevel"/>
    <w:tmpl w:val="B434E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317115"/>
    <w:multiLevelType w:val="multilevel"/>
    <w:tmpl w:val="FEE2D1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7E7253"/>
    <w:multiLevelType w:val="hybridMultilevel"/>
    <w:tmpl w:val="6F5C7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401925"/>
    <w:multiLevelType w:val="hybridMultilevel"/>
    <w:tmpl w:val="9FBC9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3775CD"/>
    <w:multiLevelType w:val="hybridMultilevel"/>
    <w:tmpl w:val="02745E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revisionView w:inkAnnotations="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AEB"/>
    <w:rsid w:val="00022E6E"/>
    <w:rsid w:val="0004226D"/>
    <w:rsid w:val="00046B36"/>
    <w:rsid w:val="00053592"/>
    <w:rsid w:val="000760A5"/>
    <w:rsid w:val="00096493"/>
    <w:rsid w:val="000D054B"/>
    <w:rsid w:val="000E5D5C"/>
    <w:rsid w:val="000F0CC4"/>
    <w:rsid w:val="0015010D"/>
    <w:rsid w:val="001878AC"/>
    <w:rsid w:val="00276292"/>
    <w:rsid w:val="00277639"/>
    <w:rsid w:val="002B0ECA"/>
    <w:rsid w:val="002D2489"/>
    <w:rsid w:val="002F0E71"/>
    <w:rsid w:val="00304572"/>
    <w:rsid w:val="00311BA5"/>
    <w:rsid w:val="003153E8"/>
    <w:rsid w:val="00345C5B"/>
    <w:rsid w:val="00360F71"/>
    <w:rsid w:val="00395AFB"/>
    <w:rsid w:val="00395E77"/>
    <w:rsid w:val="003E47E3"/>
    <w:rsid w:val="003F0126"/>
    <w:rsid w:val="00403940"/>
    <w:rsid w:val="004143E8"/>
    <w:rsid w:val="00433F50"/>
    <w:rsid w:val="00446498"/>
    <w:rsid w:val="00460C9B"/>
    <w:rsid w:val="004942A0"/>
    <w:rsid w:val="004C7F66"/>
    <w:rsid w:val="004F27DE"/>
    <w:rsid w:val="00503F62"/>
    <w:rsid w:val="005042AD"/>
    <w:rsid w:val="00546571"/>
    <w:rsid w:val="00555F34"/>
    <w:rsid w:val="00570711"/>
    <w:rsid w:val="005F4D5B"/>
    <w:rsid w:val="005F6EB9"/>
    <w:rsid w:val="006061F9"/>
    <w:rsid w:val="00616F91"/>
    <w:rsid w:val="00633114"/>
    <w:rsid w:val="006828EE"/>
    <w:rsid w:val="00686387"/>
    <w:rsid w:val="006939DA"/>
    <w:rsid w:val="006B0935"/>
    <w:rsid w:val="006F44FD"/>
    <w:rsid w:val="0073024D"/>
    <w:rsid w:val="00733AA0"/>
    <w:rsid w:val="0073575D"/>
    <w:rsid w:val="00747E54"/>
    <w:rsid w:val="00761400"/>
    <w:rsid w:val="0078148F"/>
    <w:rsid w:val="007B1571"/>
    <w:rsid w:val="007E672F"/>
    <w:rsid w:val="007F13AC"/>
    <w:rsid w:val="008048FC"/>
    <w:rsid w:val="008076DB"/>
    <w:rsid w:val="00812FA7"/>
    <w:rsid w:val="0081622E"/>
    <w:rsid w:val="00820DEF"/>
    <w:rsid w:val="00840170"/>
    <w:rsid w:val="0084722F"/>
    <w:rsid w:val="00850CA6"/>
    <w:rsid w:val="00851E19"/>
    <w:rsid w:val="00863FDE"/>
    <w:rsid w:val="00881BCD"/>
    <w:rsid w:val="00894882"/>
    <w:rsid w:val="008961F0"/>
    <w:rsid w:val="00896F12"/>
    <w:rsid w:val="008974F9"/>
    <w:rsid w:val="008C2C04"/>
    <w:rsid w:val="008E0826"/>
    <w:rsid w:val="00910D3D"/>
    <w:rsid w:val="00915320"/>
    <w:rsid w:val="009641C6"/>
    <w:rsid w:val="009C2E99"/>
    <w:rsid w:val="009D42E0"/>
    <w:rsid w:val="009F2A9A"/>
    <w:rsid w:val="00A00206"/>
    <w:rsid w:val="00A155A3"/>
    <w:rsid w:val="00A420DD"/>
    <w:rsid w:val="00A72EC6"/>
    <w:rsid w:val="00AB78B5"/>
    <w:rsid w:val="00AC071C"/>
    <w:rsid w:val="00AF78B4"/>
    <w:rsid w:val="00B646C5"/>
    <w:rsid w:val="00BE132A"/>
    <w:rsid w:val="00BE15E2"/>
    <w:rsid w:val="00C06D74"/>
    <w:rsid w:val="00C10A42"/>
    <w:rsid w:val="00C27162"/>
    <w:rsid w:val="00C377FD"/>
    <w:rsid w:val="00C42912"/>
    <w:rsid w:val="00C71599"/>
    <w:rsid w:val="00C809A3"/>
    <w:rsid w:val="00C87E12"/>
    <w:rsid w:val="00CA3E60"/>
    <w:rsid w:val="00CA582E"/>
    <w:rsid w:val="00CC1731"/>
    <w:rsid w:val="00CC1A67"/>
    <w:rsid w:val="00CD72C7"/>
    <w:rsid w:val="00CE40E5"/>
    <w:rsid w:val="00D107BB"/>
    <w:rsid w:val="00D5195C"/>
    <w:rsid w:val="00D53A08"/>
    <w:rsid w:val="00D54AEB"/>
    <w:rsid w:val="00D57AE7"/>
    <w:rsid w:val="00D73ECA"/>
    <w:rsid w:val="00D74D89"/>
    <w:rsid w:val="00DA71F5"/>
    <w:rsid w:val="00DB22C0"/>
    <w:rsid w:val="00DC17F3"/>
    <w:rsid w:val="00DC7D89"/>
    <w:rsid w:val="00E15CB0"/>
    <w:rsid w:val="00E53ACE"/>
    <w:rsid w:val="00E55E83"/>
    <w:rsid w:val="00E80FBD"/>
    <w:rsid w:val="00E84523"/>
    <w:rsid w:val="00E96E76"/>
    <w:rsid w:val="00EA59DF"/>
    <w:rsid w:val="00EE18F4"/>
    <w:rsid w:val="00EE2C4F"/>
    <w:rsid w:val="00EF0E25"/>
    <w:rsid w:val="00F3555B"/>
    <w:rsid w:val="00F37459"/>
    <w:rsid w:val="00F46333"/>
    <w:rsid w:val="00F47C49"/>
    <w:rsid w:val="00F60F8B"/>
    <w:rsid w:val="00F703F7"/>
    <w:rsid w:val="00F75833"/>
    <w:rsid w:val="00F86A15"/>
    <w:rsid w:val="00FD2D8B"/>
    <w:rsid w:val="00FD57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docId w15:val="{445CF4B5-8EE7-48A9-9C25-264DDE19F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ACE"/>
    <w:pPr>
      <w:spacing w:line="360" w:lineRule="auto"/>
    </w:pPr>
    <w:rPr>
      <w:rFonts w:ascii="HelveticaNeue LT 55 Roman" w:hAnsi="HelveticaNeue LT 55 Roman"/>
      <w:color w:val="808285"/>
      <w:szCs w:val="24"/>
      <w:lang w:val="en-CA"/>
    </w:rPr>
  </w:style>
  <w:style w:type="paragraph" w:styleId="Heading1">
    <w:name w:val="heading 1"/>
    <w:basedOn w:val="Normal"/>
    <w:next w:val="Normal"/>
    <w:qFormat/>
    <w:rsid w:val="00E53ACE"/>
    <w:pPr>
      <w:keepNext/>
      <w:spacing w:before="240" w:after="60"/>
      <w:outlineLvl w:val="0"/>
    </w:pPr>
    <w:rPr>
      <w:rFonts w:ascii="HelveticaNeue LT 45 Light" w:hAnsi="HelveticaNeue LT 45 Light" w:cs="Arial"/>
      <w:bCs/>
      <w:caps/>
      <w:color w:val="00A1E5"/>
      <w:kern w:val="32"/>
      <w:sz w:val="32"/>
      <w:szCs w:val="32"/>
    </w:rPr>
  </w:style>
  <w:style w:type="paragraph" w:styleId="Heading2">
    <w:name w:val="heading 2"/>
    <w:basedOn w:val="Normal"/>
    <w:next w:val="Normal"/>
    <w:qFormat/>
    <w:rsid w:val="00E53ACE"/>
    <w:pPr>
      <w:keepNext/>
      <w:spacing w:before="240" w:after="60"/>
      <w:outlineLvl w:val="1"/>
    </w:pPr>
    <w:rPr>
      <w:rFonts w:ascii="HelveticaNeue LT 45 Light" w:hAnsi="HelveticaNeue LT 45 Light" w:cs="Arial"/>
      <w:bCs/>
      <w:iCs/>
      <w:sz w:val="28"/>
      <w:szCs w:val="28"/>
    </w:rPr>
  </w:style>
  <w:style w:type="paragraph" w:styleId="Heading3">
    <w:name w:val="heading 3"/>
    <w:basedOn w:val="Normal"/>
    <w:next w:val="Normal"/>
    <w:link w:val="Heading3Char"/>
    <w:uiPriority w:val="9"/>
    <w:qFormat/>
    <w:rsid w:val="00E53ACE"/>
    <w:pPr>
      <w:keepNext/>
      <w:spacing w:before="240" w:after="60"/>
      <w:outlineLvl w:val="2"/>
    </w:pPr>
    <w:rPr>
      <w:rFonts w:ascii="HelveticaNeue LT 45 Light" w:hAnsi="HelveticaNeue LT 45 Light" w:cs="Arial"/>
      <w:bCs/>
      <w:color w:val="00A1E5"/>
      <w:sz w:val="24"/>
      <w:szCs w:val="26"/>
    </w:rPr>
  </w:style>
  <w:style w:type="paragraph" w:styleId="Heading4">
    <w:name w:val="heading 4"/>
    <w:basedOn w:val="Normal"/>
    <w:next w:val="Normal"/>
    <w:qFormat/>
    <w:rsid w:val="00E53ACE"/>
    <w:pPr>
      <w:keepNext/>
      <w:spacing w:before="240" w:after="60"/>
      <w:outlineLvl w:val="3"/>
    </w:pPr>
    <w:rPr>
      <w:rFonts w:ascii="HelveticaNeue LT 45 Light" w:hAnsi="HelveticaNeue LT 45 Light"/>
      <w:bCs/>
      <w:i/>
      <w:color w:val="00A1E5"/>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E53ACE"/>
    <w:rPr>
      <w:rFonts w:ascii="HelveticaNeue LT 55 Roman" w:hAnsi="HelveticaNeue LT 55 Roman"/>
      <w:i/>
      <w:iCs/>
      <w:color w:val="808285"/>
      <w:sz w:val="20"/>
    </w:rPr>
  </w:style>
  <w:style w:type="character" w:styleId="FollowedHyperlink">
    <w:name w:val="FollowedHyperlink"/>
    <w:basedOn w:val="DefaultParagraphFont"/>
    <w:rsid w:val="00CC1A67"/>
    <w:rPr>
      <w:rFonts w:ascii="HelveticaNeue LT 47 LightCn" w:hAnsi="HelveticaNeue LT 47 LightCn"/>
      <w:color w:val="0000FF"/>
      <w:sz w:val="20"/>
      <w:u w:val="single"/>
    </w:rPr>
  </w:style>
  <w:style w:type="paragraph" w:styleId="Footer">
    <w:name w:val="footer"/>
    <w:basedOn w:val="Normal"/>
    <w:rsid w:val="00CC1A67"/>
    <w:pPr>
      <w:tabs>
        <w:tab w:val="center" w:pos="4320"/>
        <w:tab w:val="right" w:pos="8640"/>
      </w:tabs>
      <w:jc w:val="right"/>
    </w:pPr>
    <w:rPr>
      <w:rFonts w:ascii="HelveticaNeue LT 47 LightCn" w:hAnsi="HelveticaNeue LT 47 LightCn"/>
      <w:b/>
      <w:caps/>
      <w:sz w:val="16"/>
    </w:rPr>
  </w:style>
  <w:style w:type="character" w:styleId="Hyperlink">
    <w:name w:val="Hyperlink"/>
    <w:basedOn w:val="DefaultParagraphFont"/>
    <w:rsid w:val="00CC1A67"/>
    <w:rPr>
      <w:rFonts w:ascii="HelveticaNeue LT 47 LightCn" w:hAnsi="HelveticaNeue LT 47 LightCn"/>
      <w:color w:val="00A1E5"/>
      <w:sz w:val="20"/>
      <w:u w:val="single"/>
    </w:rPr>
  </w:style>
  <w:style w:type="character" w:styleId="PageNumber">
    <w:name w:val="page number"/>
    <w:basedOn w:val="DefaultParagraphFont"/>
    <w:rsid w:val="00CC1A67"/>
    <w:rPr>
      <w:rFonts w:ascii="HelveticaNeue LT 47 LightCn" w:hAnsi="HelveticaNeue LT 47 LightCn"/>
      <w:b/>
      <w:caps/>
      <w:color w:val="808285"/>
      <w:sz w:val="16"/>
    </w:rPr>
  </w:style>
  <w:style w:type="paragraph" w:styleId="Title">
    <w:name w:val="Title"/>
    <w:basedOn w:val="Normal"/>
    <w:qFormat/>
    <w:rsid w:val="00CC1A67"/>
    <w:pPr>
      <w:spacing w:before="240" w:after="60"/>
      <w:jc w:val="center"/>
      <w:outlineLvl w:val="0"/>
    </w:pPr>
    <w:rPr>
      <w:rFonts w:ascii="HelveticaNeue LT 45 Light" w:hAnsi="HelveticaNeue LT 45 Light" w:cs="Arial"/>
      <w:bCs/>
      <w:color w:val="00A1E5"/>
      <w:kern w:val="28"/>
      <w:sz w:val="52"/>
      <w:szCs w:val="32"/>
      <w:u w:val="single"/>
    </w:rPr>
  </w:style>
  <w:style w:type="paragraph" w:customStyle="1" w:styleId="CaptionBCDA">
    <w:name w:val="Caption BCDA"/>
    <w:basedOn w:val="Normal"/>
    <w:rsid w:val="00CC1A67"/>
    <w:rPr>
      <w:rFonts w:ascii="HelveticaNeue LT 47 LightCn" w:hAnsi="HelveticaNeue LT 47 LightCn"/>
      <w:sz w:val="14"/>
    </w:rPr>
  </w:style>
  <w:style w:type="character" w:customStyle="1" w:styleId="Heading3Char">
    <w:name w:val="Heading 3 Char"/>
    <w:basedOn w:val="DefaultParagraphFont"/>
    <w:link w:val="Heading3"/>
    <w:uiPriority w:val="9"/>
    <w:rsid w:val="00395AFB"/>
    <w:rPr>
      <w:rFonts w:ascii="HelveticaNeue LT 45 Light" w:hAnsi="HelveticaNeue LT 45 Light" w:cs="Arial"/>
      <w:bCs/>
      <w:color w:val="00A1E5"/>
      <w:sz w:val="24"/>
      <w:szCs w:val="26"/>
      <w:lang w:val="en-CA"/>
    </w:rPr>
  </w:style>
  <w:style w:type="character" w:styleId="Strong">
    <w:name w:val="Strong"/>
    <w:basedOn w:val="DefaultParagraphFont"/>
    <w:uiPriority w:val="22"/>
    <w:qFormat/>
    <w:rsid w:val="00395AFB"/>
    <w:rPr>
      <w:b/>
      <w:bCs/>
    </w:rPr>
  </w:style>
  <w:style w:type="paragraph" w:styleId="NormalWeb">
    <w:name w:val="Normal (Web)"/>
    <w:basedOn w:val="Normal"/>
    <w:uiPriority w:val="99"/>
    <w:unhideWhenUsed/>
    <w:rsid w:val="00395AFB"/>
    <w:pPr>
      <w:spacing w:before="100" w:beforeAutospacing="1" w:after="100" w:afterAutospacing="1" w:line="240" w:lineRule="auto"/>
    </w:pPr>
    <w:rPr>
      <w:rFonts w:ascii="Times New Roman" w:hAnsi="Times New Roman"/>
      <w:color w:val="auto"/>
      <w:sz w:val="24"/>
      <w:lang w:val="en-US"/>
    </w:rPr>
  </w:style>
  <w:style w:type="paragraph" w:styleId="ListParagraph">
    <w:name w:val="List Paragraph"/>
    <w:basedOn w:val="Normal"/>
    <w:uiPriority w:val="34"/>
    <w:qFormat/>
    <w:rsid w:val="00395AFB"/>
    <w:pPr>
      <w:ind w:left="720"/>
      <w:contextualSpacing/>
    </w:pPr>
  </w:style>
  <w:style w:type="table" w:styleId="TableGrid">
    <w:name w:val="Table Grid"/>
    <w:basedOn w:val="TableNormal"/>
    <w:rsid w:val="009C2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E80FBD"/>
    <w:rPr>
      <w:sz w:val="16"/>
      <w:szCs w:val="16"/>
    </w:rPr>
  </w:style>
  <w:style w:type="paragraph" w:styleId="CommentText">
    <w:name w:val="annotation text"/>
    <w:basedOn w:val="Normal"/>
    <w:link w:val="CommentTextChar"/>
    <w:rsid w:val="00E80FBD"/>
    <w:pPr>
      <w:spacing w:line="240" w:lineRule="auto"/>
    </w:pPr>
    <w:rPr>
      <w:szCs w:val="20"/>
    </w:rPr>
  </w:style>
  <w:style w:type="character" w:customStyle="1" w:styleId="CommentTextChar">
    <w:name w:val="Comment Text Char"/>
    <w:basedOn w:val="DefaultParagraphFont"/>
    <w:link w:val="CommentText"/>
    <w:rsid w:val="00E80FBD"/>
    <w:rPr>
      <w:rFonts w:ascii="HelveticaNeue LT 55 Roman" w:hAnsi="HelveticaNeue LT 55 Roman"/>
      <w:color w:val="808285"/>
      <w:lang w:val="en-CA"/>
    </w:rPr>
  </w:style>
  <w:style w:type="paragraph" w:styleId="CommentSubject">
    <w:name w:val="annotation subject"/>
    <w:basedOn w:val="CommentText"/>
    <w:next w:val="CommentText"/>
    <w:link w:val="CommentSubjectChar"/>
    <w:rsid w:val="00E80FBD"/>
    <w:rPr>
      <w:b/>
      <w:bCs/>
    </w:rPr>
  </w:style>
  <w:style w:type="character" w:customStyle="1" w:styleId="CommentSubjectChar">
    <w:name w:val="Comment Subject Char"/>
    <w:basedOn w:val="CommentTextChar"/>
    <w:link w:val="CommentSubject"/>
    <w:rsid w:val="00E80FBD"/>
    <w:rPr>
      <w:rFonts w:ascii="HelveticaNeue LT 55 Roman" w:hAnsi="HelveticaNeue LT 55 Roman"/>
      <w:b/>
      <w:bCs/>
      <w:color w:val="808285"/>
      <w:lang w:val="en-CA"/>
    </w:rPr>
  </w:style>
  <w:style w:type="paragraph" w:styleId="BalloonText">
    <w:name w:val="Balloon Text"/>
    <w:basedOn w:val="Normal"/>
    <w:link w:val="BalloonTextChar"/>
    <w:rsid w:val="00E80FBD"/>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80FBD"/>
    <w:rPr>
      <w:rFonts w:ascii="Tahoma" w:hAnsi="Tahoma" w:cs="Tahoma"/>
      <w:color w:val="808285"/>
      <w:sz w:val="16"/>
      <w:szCs w:val="16"/>
      <w:lang w:val="en-CA"/>
    </w:rPr>
  </w:style>
  <w:style w:type="paragraph" w:styleId="Header">
    <w:name w:val="header"/>
    <w:basedOn w:val="Normal"/>
    <w:link w:val="HeaderChar"/>
    <w:rsid w:val="00E84523"/>
    <w:pPr>
      <w:tabs>
        <w:tab w:val="center" w:pos="4680"/>
        <w:tab w:val="right" w:pos="9360"/>
      </w:tabs>
      <w:spacing w:line="240" w:lineRule="auto"/>
    </w:pPr>
  </w:style>
  <w:style w:type="character" w:customStyle="1" w:styleId="HeaderChar">
    <w:name w:val="Header Char"/>
    <w:basedOn w:val="DefaultParagraphFont"/>
    <w:link w:val="Header"/>
    <w:rsid w:val="00E84523"/>
    <w:rPr>
      <w:rFonts w:ascii="HelveticaNeue LT 55 Roman" w:hAnsi="HelveticaNeue LT 55 Roman"/>
      <w:color w:val="808285"/>
      <w:szCs w:val="24"/>
      <w:lang w:val="en-CA"/>
    </w:rPr>
  </w:style>
  <w:style w:type="paragraph" w:styleId="Revision">
    <w:name w:val="Revision"/>
    <w:hidden/>
    <w:uiPriority w:val="99"/>
    <w:semiHidden/>
    <w:rsid w:val="00A155A3"/>
    <w:rPr>
      <w:rFonts w:ascii="HelveticaNeue LT 55 Roman" w:hAnsi="HelveticaNeue LT 55 Roman"/>
      <w:color w:val="808285"/>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9705835">
      <w:bodyDiv w:val="1"/>
      <w:marLeft w:val="0"/>
      <w:marRight w:val="0"/>
      <w:marTop w:val="0"/>
      <w:marBottom w:val="0"/>
      <w:divBdr>
        <w:top w:val="none" w:sz="0" w:space="0" w:color="auto"/>
        <w:left w:val="none" w:sz="0" w:space="0" w:color="auto"/>
        <w:bottom w:val="none" w:sz="0" w:space="0" w:color="auto"/>
        <w:right w:val="none" w:sz="0" w:space="0" w:color="auto"/>
      </w:divBdr>
    </w:div>
    <w:div w:id="202620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reakfastforlearning.ca"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EA102DFA745D46812683B07BBE1425" ma:contentTypeVersion="1" ma:contentTypeDescription="Create a new document." ma:contentTypeScope="" ma:versionID="d65666c016fc8b9b4c19dff86ada2154">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E8E5F3E-0BE2-4ABA-A953-F1DD1C74645E}"/>
</file>

<file path=customXml/itemProps2.xml><?xml version="1.0" encoding="utf-8"?>
<ds:datastoreItem xmlns:ds="http://schemas.openxmlformats.org/officeDocument/2006/customXml" ds:itemID="{BE2F7F6C-FE64-4CFA-8CC2-8AADA313BF2A}"/>
</file>

<file path=customXml/itemProps3.xml><?xml version="1.0" encoding="utf-8"?>
<ds:datastoreItem xmlns:ds="http://schemas.openxmlformats.org/officeDocument/2006/customXml" ds:itemID="{AAAD6DF3-E421-46E7-BEA9-2F0F951B1B59}"/>
</file>

<file path=customXml/itemProps4.xml><?xml version="1.0" encoding="utf-8"?>
<ds:datastoreItem xmlns:ds="http://schemas.openxmlformats.org/officeDocument/2006/customXml" ds:itemID="{EAF6F179-E6F6-4669-8021-9A4E150A2C3A}"/>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2104</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Normal</vt:lpstr>
    </vt:vector>
  </TitlesOfParts>
  <Company>Toshiba</Company>
  <LinksUpToDate>false</LinksUpToDate>
  <CharactersWithSpaces>2468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creator>rzahr</dc:creator>
  <cp:lastModifiedBy>Savoie, Melissa (ASD-S)</cp:lastModifiedBy>
  <cp:revision>2</cp:revision>
  <dcterms:created xsi:type="dcterms:W3CDTF">2016-01-21T17:26:00Z</dcterms:created>
  <dcterms:modified xsi:type="dcterms:W3CDTF">2016-01-21T17:26:00Z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0x01010081EA102DFA745D46812683B07BBE1425</vt:lpwstr>
  </property>
</Properties>
</file>