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865967674"/>
        <w:docPartObj>
          <w:docPartGallery w:val="Cover Pages"/>
          <w:docPartUnique/>
        </w:docPartObj>
      </w:sdtPr>
      <w:sdtEndPr/>
      <w:sdtContent>
        <w:p w14:paraId="672A6659" w14:textId="77777777" w:rsidR="00451DEE" w:rsidRDefault="00451DEE" w:rsidP="008C75F7">
          <w:pPr>
            <w:spacing w:after="0" w:line="240" w:lineRule="auto"/>
          </w:pPr>
        </w:p>
        <w:tbl>
          <w:tblPr>
            <w:tblpPr w:leftFromText="187" w:rightFromText="187" w:vertAnchor="page" w:horzAnchor="margin" w:tblpY="4149"/>
            <w:tblW w:w="5000" w:type="pct"/>
            <w:tblLook w:val="04A0" w:firstRow="1" w:lastRow="0" w:firstColumn="1" w:lastColumn="0" w:noHBand="0" w:noVBand="1"/>
          </w:tblPr>
          <w:tblGrid>
            <w:gridCol w:w="19008"/>
          </w:tblGrid>
          <w:tr w:rsidR="00025404" w14:paraId="589300BD" w14:textId="77777777" w:rsidTr="00025404">
            <w:tc>
              <w:tcPr>
                <w:tcW w:w="0" w:type="auto"/>
              </w:tcPr>
              <w:p w14:paraId="6354533B" w14:textId="0E77564A" w:rsidR="00025404" w:rsidRDefault="005453F8" w:rsidP="008C75F7">
                <w:pPr>
                  <w:pStyle w:val="NoSpacing"/>
                  <w:jc w:val="center"/>
                  <w:rPr>
                    <w:b/>
                    <w:bCs/>
                    <w:caps/>
                    <w:sz w:val="72"/>
                    <w:szCs w:val="72"/>
                  </w:rPr>
                </w:pPr>
                <w:sdt>
                  <w:sdtPr>
                    <w:rPr>
                      <w:b/>
                      <w:bCs/>
                      <w:caps/>
                      <w:sz w:val="96"/>
                      <w:szCs w:val="96"/>
                    </w:rPr>
                    <w:alias w:val="Title"/>
                    <w:id w:val="156761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0D41F4">
                      <w:rPr>
                        <w:b/>
                        <w:bCs/>
                        <w:caps/>
                        <w:sz w:val="96"/>
                        <w:szCs w:val="96"/>
                      </w:rPr>
                      <w:t xml:space="preserve">Barnhill Memorial School                        </w:t>
                    </w:r>
                    <w:proofErr w:type="spellStart"/>
                    <w:r w:rsidR="000D41F4">
                      <w:rPr>
                        <w:b/>
                        <w:bCs/>
                        <w:caps/>
                        <w:sz w:val="96"/>
                        <w:szCs w:val="96"/>
                      </w:rPr>
                      <w:t>Sch</w:t>
                    </w:r>
                    <w:r w:rsidR="00F51719">
                      <w:rPr>
                        <w:b/>
                        <w:bCs/>
                        <w:caps/>
                        <w:sz w:val="96"/>
                        <w:szCs w:val="96"/>
                      </w:rPr>
                      <w:t>ool</w:t>
                    </w:r>
                    <w:proofErr w:type="spellEnd"/>
                    <w:r w:rsidR="00F51719">
                      <w:rPr>
                        <w:b/>
                        <w:bCs/>
                        <w:caps/>
                        <w:sz w:val="96"/>
                        <w:szCs w:val="96"/>
                      </w:rPr>
                      <w:t xml:space="preserve"> Improvement Plan</w:t>
                    </w:r>
                    <w:r w:rsidR="00016141">
                      <w:rPr>
                        <w:b/>
                        <w:bCs/>
                        <w:caps/>
                        <w:sz w:val="96"/>
                        <w:szCs w:val="96"/>
                      </w:rPr>
                      <w:t xml:space="preserve"> 2020</w:t>
                    </w:r>
                  </w:sdtContent>
                </w:sdt>
              </w:p>
            </w:tc>
          </w:tr>
          <w:tr w:rsidR="00025404" w14:paraId="0A37501D" w14:textId="77777777" w:rsidTr="00025404">
            <w:tc>
              <w:tcPr>
                <w:tcW w:w="0" w:type="auto"/>
              </w:tcPr>
              <w:p w14:paraId="5DAB6C7B" w14:textId="77777777" w:rsidR="00025404" w:rsidRDefault="00025404" w:rsidP="008C75F7">
                <w:pPr>
                  <w:pStyle w:val="NoSpacing"/>
                  <w:rPr>
                    <w:color w:val="7F7F7F" w:themeColor="background1" w:themeShade="7F"/>
                  </w:rPr>
                </w:pPr>
              </w:p>
            </w:tc>
          </w:tr>
        </w:tbl>
        <w:p w14:paraId="02EB378F" w14:textId="77777777" w:rsidR="00FA6218" w:rsidRDefault="00451DEE" w:rsidP="008C75F7">
          <w:pPr>
            <w:spacing w:after="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br w:type="page"/>
          </w:r>
        </w:p>
        <w:p w14:paraId="4CB02A1A" w14:textId="77777777" w:rsidR="00FA6218" w:rsidRDefault="00FA6218" w:rsidP="008C75F7">
          <w:pPr>
            <w:spacing w:after="0" w:line="240" w:lineRule="auto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lastRenderedPageBreak/>
            <w:t>Vision</w:t>
          </w:r>
          <w:r w:rsidRPr="00E27CB7">
            <w:rPr>
              <w:b/>
              <w:sz w:val="32"/>
              <w:szCs w:val="32"/>
            </w:rPr>
            <w:t xml:space="preserve"> Statement </w:t>
          </w:r>
        </w:p>
        <w:p w14:paraId="2380BD4C" w14:textId="77777777" w:rsidR="00FA6218" w:rsidRDefault="002C5E49" w:rsidP="008C75F7">
          <w:pPr>
            <w:spacing w:after="0" w:line="240" w:lineRule="auto"/>
            <w:rPr>
              <w:sz w:val="24"/>
              <w:szCs w:val="24"/>
            </w:rPr>
          </w:pPr>
          <w:r>
            <w:t xml:space="preserve">Barnhill Does Their Best – </w:t>
          </w:r>
          <w:r w:rsidRPr="002C5E49">
            <w:rPr>
              <w:b/>
            </w:rPr>
            <w:t>B</w:t>
          </w:r>
          <w:r>
            <w:t xml:space="preserve">etter </w:t>
          </w:r>
          <w:r w:rsidRPr="002C5E49">
            <w:rPr>
              <w:b/>
            </w:rPr>
            <w:t>E</w:t>
          </w:r>
          <w:r>
            <w:t xml:space="preserve">very </w:t>
          </w:r>
          <w:r w:rsidRPr="002C5E49">
            <w:rPr>
              <w:b/>
            </w:rPr>
            <w:t>S</w:t>
          </w:r>
          <w:r>
            <w:t xml:space="preserve">ingle </w:t>
          </w:r>
          <w:r w:rsidRPr="002C5E49">
            <w:rPr>
              <w:b/>
            </w:rPr>
            <w:t>T</w:t>
          </w:r>
          <w:r>
            <w:t>ime</w:t>
          </w:r>
        </w:p>
        <w:p w14:paraId="2D7F6E50" w14:textId="77777777" w:rsidR="006C6F8A" w:rsidRDefault="00025404" w:rsidP="008C75F7">
          <w:pPr>
            <w:spacing w:after="0" w:line="240" w:lineRule="auto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Mi</w:t>
          </w:r>
          <w:r w:rsidR="006C6F8A" w:rsidRPr="00E27CB7">
            <w:rPr>
              <w:b/>
              <w:sz w:val="32"/>
              <w:szCs w:val="32"/>
            </w:rPr>
            <w:t xml:space="preserve">ssion Statement </w:t>
          </w:r>
        </w:p>
        <w:p w14:paraId="14AE3573" w14:textId="07813804" w:rsidR="00025404" w:rsidRDefault="00444BB6" w:rsidP="008C75F7">
          <w:pPr>
            <w:spacing w:after="0" w:line="240" w:lineRule="auto"/>
            <w:rPr>
              <w:i/>
              <w:iCs/>
              <w:sz w:val="24"/>
              <w:szCs w:val="24"/>
            </w:rPr>
          </w:pPr>
          <w:bookmarkStart w:id="0" w:name="_GoBack"/>
          <w:bookmarkEnd w:id="0"/>
          <w:r>
            <w:rPr>
              <w:i/>
              <w:iCs/>
              <w:sz w:val="24"/>
              <w:szCs w:val="24"/>
            </w:rPr>
            <w:t>Barnhill Memori</w:t>
          </w:r>
          <w:r w:rsidR="00DA6321">
            <w:rPr>
              <w:i/>
              <w:iCs/>
              <w:sz w:val="24"/>
              <w:szCs w:val="24"/>
            </w:rPr>
            <w:t xml:space="preserve">al School provides </w:t>
          </w:r>
          <w:r>
            <w:rPr>
              <w:i/>
              <w:iCs/>
              <w:sz w:val="24"/>
              <w:szCs w:val="24"/>
            </w:rPr>
            <w:t>quality learning experiences to support students in reaching their potential and becoming contributing members of society.</w:t>
          </w:r>
        </w:p>
        <w:p w14:paraId="45BB265C" w14:textId="77777777" w:rsidR="00F51719" w:rsidRPr="00025404" w:rsidRDefault="00F51719" w:rsidP="008C75F7">
          <w:pPr>
            <w:spacing w:after="0" w:line="240" w:lineRule="auto"/>
            <w:rPr>
              <w:sz w:val="24"/>
              <w:szCs w:val="24"/>
            </w:rPr>
          </w:pPr>
        </w:p>
        <w:p w14:paraId="13E012D1" w14:textId="354B3B54" w:rsidR="00025404" w:rsidRDefault="008A2B7E" w:rsidP="008C75F7">
          <w:pPr>
            <w:spacing w:after="0" w:line="240" w:lineRule="auto"/>
            <w:rPr>
              <w:i/>
              <w:iCs/>
              <w:sz w:val="24"/>
              <w:szCs w:val="24"/>
              <w:lang w:val="fr-CA"/>
            </w:rPr>
          </w:pPr>
          <w:r>
            <w:rPr>
              <w:i/>
              <w:iCs/>
              <w:sz w:val="24"/>
              <w:szCs w:val="24"/>
              <w:lang w:val="fr-CA"/>
            </w:rPr>
            <w:t>L’</w:t>
          </w:r>
          <w:r>
            <w:rPr>
              <w:rFonts w:cstheme="minorHAnsi"/>
              <w:i/>
              <w:iCs/>
              <w:sz w:val="24"/>
              <w:szCs w:val="24"/>
              <w:lang w:val="fr-CA"/>
            </w:rPr>
            <w:t>é</w:t>
          </w:r>
          <w:r w:rsidR="00444BB6">
            <w:rPr>
              <w:i/>
              <w:iCs/>
              <w:sz w:val="24"/>
              <w:szCs w:val="24"/>
              <w:lang w:val="fr-CA"/>
            </w:rPr>
            <w:t xml:space="preserve">cole </w:t>
          </w:r>
          <w:proofErr w:type="spellStart"/>
          <w:r w:rsidR="00444BB6">
            <w:rPr>
              <w:i/>
              <w:iCs/>
              <w:sz w:val="24"/>
              <w:szCs w:val="24"/>
              <w:lang w:val="fr-CA"/>
            </w:rPr>
            <w:t>Barnhi</w:t>
          </w:r>
          <w:r>
            <w:rPr>
              <w:i/>
              <w:iCs/>
              <w:sz w:val="24"/>
              <w:szCs w:val="24"/>
              <w:lang w:val="fr-CA"/>
            </w:rPr>
            <w:t>ll</w:t>
          </w:r>
          <w:proofErr w:type="spellEnd"/>
          <w:r>
            <w:rPr>
              <w:i/>
              <w:iCs/>
              <w:sz w:val="24"/>
              <w:szCs w:val="24"/>
              <w:lang w:val="fr-CA"/>
            </w:rPr>
            <w:t xml:space="preserve"> </w:t>
          </w:r>
          <w:proofErr w:type="spellStart"/>
          <w:r>
            <w:rPr>
              <w:i/>
              <w:iCs/>
              <w:sz w:val="24"/>
              <w:szCs w:val="24"/>
              <w:lang w:val="fr-CA"/>
            </w:rPr>
            <w:t>Memorial</w:t>
          </w:r>
          <w:proofErr w:type="spellEnd"/>
          <w:r>
            <w:rPr>
              <w:i/>
              <w:iCs/>
              <w:sz w:val="24"/>
              <w:szCs w:val="24"/>
              <w:lang w:val="fr-CA"/>
            </w:rPr>
            <w:t xml:space="preserve"> offre une diversit</w:t>
          </w:r>
          <w:r>
            <w:rPr>
              <w:rFonts w:cstheme="minorHAnsi"/>
              <w:i/>
              <w:iCs/>
              <w:sz w:val="24"/>
              <w:szCs w:val="24"/>
              <w:lang w:val="fr-CA"/>
            </w:rPr>
            <w:t>é</w:t>
          </w:r>
          <w:r>
            <w:rPr>
              <w:i/>
              <w:iCs/>
              <w:sz w:val="24"/>
              <w:szCs w:val="24"/>
              <w:lang w:val="fr-CA"/>
            </w:rPr>
            <w:t xml:space="preserve"> d’exp</w:t>
          </w:r>
          <w:r>
            <w:rPr>
              <w:rFonts w:cstheme="minorHAnsi"/>
              <w:i/>
              <w:iCs/>
              <w:sz w:val="24"/>
              <w:szCs w:val="24"/>
              <w:lang w:val="fr-CA"/>
            </w:rPr>
            <w:t>é</w:t>
          </w:r>
          <w:r w:rsidR="00444BB6">
            <w:rPr>
              <w:i/>
              <w:iCs/>
              <w:sz w:val="24"/>
              <w:szCs w:val="24"/>
              <w:lang w:val="fr-CA"/>
            </w:rPr>
            <w:t>riences</w:t>
          </w:r>
          <w:r>
            <w:rPr>
              <w:i/>
              <w:iCs/>
              <w:sz w:val="24"/>
              <w:szCs w:val="24"/>
              <w:lang w:val="fr-CA"/>
            </w:rPr>
            <w:t xml:space="preserve"> d’apprentissage de qualit</w:t>
          </w:r>
          <w:r>
            <w:rPr>
              <w:rFonts w:cstheme="minorHAnsi"/>
              <w:i/>
              <w:iCs/>
              <w:sz w:val="24"/>
              <w:szCs w:val="24"/>
              <w:lang w:val="fr-CA"/>
            </w:rPr>
            <w:t>é</w:t>
          </w:r>
          <w:r>
            <w:rPr>
              <w:i/>
              <w:iCs/>
              <w:sz w:val="24"/>
              <w:szCs w:val="24"/>
              <w:lang w:val="fr-CA"/>
            </w:rPr>
            <w:t xml:space="preserve"> pour aider les </w:t>
          </w:r>
          <w:proofErr w:type="spellStart"/>
          <w:r>
            <w:rPr>
              <w:i/>
              <w:iCs/>
              <w:sz w:val="24"/>
              <w:szCs w:val="24"/>
              <w:lang w:val="fr-CA"/>
            </w:rPr>
            <w:t>eleves</w:t>
          </w:r>
          <w:proofErr w:type="spellEnd"/>
          <w:r>
            <w:rPr>
              <w:i/>
              <w:iCs/>
              <w:sz w:val="24"/>
              <w:szCs w:val="24"/>
              <w:lang w:val="fr-CA"/>
            </w:rPr>
            <w:t xml:space="preserve"> </w:t>
          </w:r>
          <w:r>
            <w:rPr>
              <w:rFonts w:cstheme="minorHAnsi"/>
              <w:i/>
              <w:iCs/>
              <w:sz w:val="24"/>
              <w:szCs w:val="24"/>
              <w:lang w:val="fr-CA"/>
            </w:rPr>
            <w:t>à</w:t>
          </w:r>
          <w:r w:rsidR="00444BB6">
            <w:rPr>
              <w:i/>
              <w:iCs/>
              <w:sz w:val="24"/>
              <w:szCs w:val="24"/>
              <w:lang w:val="fr-CA"/>
            </w:rPr>
            <w:t xml:space="preserve"> </w:t>
          </w:r>
          <w:proofErr w:type="spellStart"/>
          <w:r w:rsidR="00444BB6">
            <w:rPr>
              <w:i/>
              <w:iCs/>
              <w:sz w:val="24"/>
              <w:szCs w:val="24"/>
              <w:lang w:val="fr-CA"/>
            </w:rPr>
            <w:t>atteinder</w:t>
          </w:r>
          <w:proofErr w:type="spellEnd"/>
          <w:r w:rsidR="00444BB6">
            <w:rPr>
              <w:i/>
              <w:iCs/>
              <w:sz w:val="24"/>
              <w:szCs w:val="24"/>
              <w:lang w:val="fr-CA"/>
            </w:rPr>
            <w:t xml:space="preserve"> leur plein potentiel et de deveni</w:t>
          </w:r>
          <w:r>
            <w:rPr>
              <w:i/>
              <w:iCs/>
              <w:sz w:val="24"/>
              <w:szCs w:val="24"/>
              <w:lang w:val="fr-CA"/>
            </w:rPr>
            <w:t xml:space="preserve">r des membres actifs </w:t>
          </w:r>
          <w:proofErr w:type="gramStart"/>
          <w:r>
            <w:rPr>
              <w:i/>
              <w:iCs/>
              <w:sz w:val="24"/>
              <w:szCs w:val="24"/>
              <w:lang w:val="fr-CA"/>
            </w:rPr>
            <w:t>de le soci</w:t>
          </w:r>
          <w:r>
            <w:rPr>
              <w:rFonts w:cstheme="minorHAnsi"/>
              <w:i/>
              <w:iCs/>
              <w:sz w:val="24"/>
              <w:szCs w:val="24"/>
              <w:lang w:val="fr-CA"/>
            </w:rPr>
            <w:t>é</w:t>
          </w:r>
          <w:r>
            <w:rPr>
              <w:i/>
              <w:iCs/>
              <w:sz w:val="24"/>
              <w:szCs w:val="24"/>
              <w:lang w:val="fr-CA"/>
            </w:rPr>
            <w:t>t</w:t>
          </w:r>
          <w:r>
            <w:rPr>
              <w:rFonts w:cstheme="minorHAnsi"/>
              <w:i/>
              <w:iCs/>
              <w:sz w:val="24"/>
              <w:szCs w:val="24"/>
              <w:lang w:val="fr-CA"/>
            </w:rPr>
            <w:t>é</w:t>
          </w:r>
          <w:proofErr w:type="gramEnd"/>
          <w:r w:rsidR="00547DCC">
            <w:rPr>
              <w:i/>
              <w:iCs/>
              <w:sz w:val="24"/>
              <w:szCs w:val="24"/>
              <w:lang w:val="fr-CA"/>
            </w:rPr>
            <w:t>.</w:t>
          </w:r>
        </w:p>
        <w:p w14:paraId="222FD6AA" w14:textId="2CF03B68" w:rsidR="00A62D60" w:rsidRDefault="00A62D60" w:rsidP="008C75F7">
          <w:pPr>
            <w:spacing w:after="0" w:line="240" w:lineRule="auto"/>
            <w:rPr>
              <w:i/>
              <w:iCs/>
              <w:sz w:val="24"/>
              <w:szCs w:val="24"/>
              <w:lang w:val="fr-CA"/>
            </w:rPr>
          </w:pPr>
        </w:p>
        <w:p w14:paraId="1723D94E" w14:textId="4C70D234" w:rsidR="00A62D60" w:rsidRDefault="00A62D60" w:rsidP="008C75F7">
          <w:pPr>
            <w:spacing w:after="0" w:line="240" w:lineRule="auto"/>
            <w:rPr>
              <w:b/>
              <w:iCs/>
              <w:sz w:val="32"/>
              <w:szCs w:val="32"/>
              <w:lang w:val="fr-CA"/>
            </w:rPr>
          </w:pPr>
          <w:proofErr w:type="spellStart"/>
          <w:r w:rsidRPr="00A62D60">
            <w:rPr>
              <w:b/>
              <w:iCs/>
              <w:sz w:val="32"/>
              <w:szCs w:val="32"/>
              <w:lang w:val="fr-CA"/>
            </w:rPr>
            <w:t>School</w:t>
          </w:r>
          <w:proofErr w:type="spellEnd"/>
          <w:r w:rsidRPr="00A62D60">
            <w:rPr>
              <w:b/>
              <w:iCs/>
              <w:sz w:val="32"/>
              <w:szCs w:val="32"/>
              <w:lang w:val="fr-CA"/>
            </w:rPr>
            <w:t xml:space="preserve"> Profile</w:t>
          </w:r>
        </w:p>
        <w:p w14:paraId="1F3D0091" w14:textId="592BF935" w:rsidR="00F51719" w:rsidRPr="00F51719" w:rsidRDefault="00F51719" w:rsidP="008C75F7">
          <w:pPr>
            <w:spacing w:after="0" w:line="240" w:lineRule="auto"/>
            <w:rPr>
              <w:iCs/>
              <w:sz w:val="24"/>
              <w:szCs w:val="24"/>
              <w:lang w:val="fr-CA"/>
            </w:rPr>
          </w:pPr>
          <w:proofErr w:type="spellStart"/>
          <w:r>
            <w:rPr>
              <w:iCs/>
              <w:sz w:val="24"/>
              <w:szCs w:val="24"/>
              <w:lang w:val="fr-CA"/>
            </w:rPr>
            <w:t>Located</w:t>
          </w:r>
          <w:proofErr w:type="spellEnd"/>
          <w:r>
            <w:rPr>
              <w:iCs/>
              <w:sz w:val="24"/>
              <w:szCs w:val="24"/>
              <w:lang w:val="fr-CA"/>
            </w:rPr>
            <w:t xml:space="preserve"> at 750 </w:t>
          </w:r>
          <w:proofErr w:type="spellStart"/>
          <w:r>
            <w:rPr>
              <w:iCs/>
              <w:sz w:val="24"/>
              <w:szCs w:val="24"/>
              <w:lang w:val="fr-CA"/>
            </w:rPr>
            <w:t>Manawagonish</w:t>
          </w:r>
          <w:proofErr w:type="spellEnd"/>
          <w:r>
            <w:rPr>
              <w:iCs/>
              <w:sz w:val="24"/>
              <w:szCs w:val="24"/>
              <w:lang w:val="fr-CA"/>
            </w:rPr>
            <w:t xml:space="preserve"> Road, the </w:t>
          </w:r>
          <w:proofErr w:type="spellStart"/>
          <w:r>
            <w:rPr>
              <w:iCs/>
              <w:sz w:val="24"/>
              <w:szCs w:val="24"/>
              <w:lang w:val="fr-CA"/>
            </w:rPr>
            <w:t>school</w:t>
          </w:r>
          <w:proofErr w:type="spellEnd"/>
          <w:r>
            <w:rPr>
              <w:iCs/>
              <w:sz w:val="24"/>
              <w:szCs w:val="24"/>
              <w:lang w:val="fr-CA"/>
            </w:rPr>
            <w:t xml:space="preserve"> </w:t>
          </w:r>
          <w:proofErr w:type="spellStart"/>
          <w:r>
            <w:rPr>
              <w:iCs/>
              <w:sz w:val="24"/>
              <w:szCs w:val="24"/>
              <w:lang w:val="fr-CA"/>
            </w:rPr>
            <w:t>o</w:t>
          </w:r>
          <w:r w:rsidR="00DA6321">
            <w:rPr>
              <w:iCs/>
              <w:sz w:val="24"/>
              <w:szCs w:val="24"/>
              <w:lang w:val="fr-CA"/>
            </w:rPr>
            <w:t>pened</w:t>
          </w:r>
          <w:proofErr w:type="spellEnd"/>
          <w:r w:rsidR="00DA6321">
            <w:rPr>
              <w:iCs/>
              <w:sz w:val="24"/>
              <w:szCs w:val="24"/>
              <w:lang w:val="fr-CA"/>
            </w:rPr>
            <w:t xml:space="preserve"> </w:t>
          </w:r>
          <w:proofErr w:type="spellStart"/>
          <w:r w:rsidR="00DA6321">
            <w:rPr>
              <w:iCs/>
              <w:sz w:val="24"/>
              <w:szCs w:val="24"/>
              <w:lang w:val="fr-CA"/>
            </w:rPr>
            <w:t>its</w:t>
          </w:r>
          <w:proofErr w:type="spellEnd"/>
          <w:r w:rsidR="00DA6321">
            <w:rPr>
              <w:iCs/>
              <w:sz w:val="24"/>
              <w:szCs w:val="24"/>
              <w:lang w:val="fr-CA"/>
            </w:rPr>
            <w:t xml:space="preserve"> </w:t>
          </w:r>
          <w:proofErr w:type="spellStart"/>
          <w:r w:rsidR="00DA6321">
            <w:rPr>
              <w:iCs/>
              <w:sz w:val="24"/>
              <w:szCs w:val="24"/>
              <w:lang w:val="fr-CA"/>
            </w:rPr>
            <w:t>doors</w:t>
          </w:r>
          <w:proofErr w:type="spellEnd"/>
          <w:r w:rsidR="00DA6321">
            <w:rPr>
              <w:iCs/>
              <w:sz w:val="24"/>
              <w:szCs w:val="24"/>
              <w:lang w:val="fr-CA"/>
            </w:rPr>
            <w:t xml:space="preserve"> </w:t>
          </w:r>
          <w:proofErr w:type="spellStart"/>
          <w:r w:rsidR="00DA6321">
            <w:rPr>
              <w:iCs/>
              <w:sz w:val="24"/>
              <w:szCs w:val="24"/>
              <w:lang w:val="fr-CA"/>
            </w:rPr>
            <w:t>in</w:t>
          </w:r>
          <w:proofErr w:type="spellEnd"/>
          <w:r w:rsidR="00DA6321">
            <w:rPr>
              <w:iCs/>
              <w:sz w:val="24"/>
              <w:szCs w:val="24"/>
              <w:lang w:val="fr-CA"/>
            </w:rPr>
            <w:t xml:space="preserve"> 1951.</w:t>
          </w:r>
          <w:r>
            <w:rPr>
              <w:iCs/>
              <w:sz w:val="24"/>
              <w:szCs w:val="24"/>
              <w:lang w:val="fr-CA"/>
            </w:rPr>
            <w:t xml:space="preserve">Today the </w:t>
          </w:r>
          <w:proofErr w:type="spellStart"/>
          <w:r>
            <w:rPr>
              <w:iCs/>
              <w:sz w:val="24"/>
              <w:szCs w:val="24"/>
              <w:lang w:val="fr-CA"/>
            </w:rPr>
            <w:t>school</w:t>
          </w:r>
          <w:proofErr w:type="spellEnd"/>
          <w:r>
            <w:rPr>
              <w:iCs/>
              <w:sz w:val="24"/>
              <w:szCs w:val="24"/>
              <w:lang w:val="fr-CA"/>
            </w:rPr>
            <w:t xml:space="preserve"> </w:t>
          </w:r>
          <w:proofErr w:type="spellStart"/>
          <w:r>
            <w:rPr>
              <w:iCs/>
              <w:sz w:val="24"/>
              <w:szCs w:val="24"/>
              <w:lang w:val="fr-CA"/>
            </w:rPr>
            <w:t>consists</w:t>
          </w:r>
          <w:proofErr w:type="spellEnd"/>
          <w:r>
            <w:rPr>
              <w:iCs/>
              <w:sz w:val="24"/>
              <w:szCs w:val="24"/>
              <w:lang w:val="fr-CA"/>
            </w:rPr>
            <w:t xml:space="preserve"> of grades 6, </w:t>
          </w:r>
          <w:proofErr w:type="gramStart"/>
          <w:r>
            <w:rPr>
              <w:iCs/>
              <w:sz w:val="24"/>
              <w:szCs w:val="24"/>
              <w:lang w:val="fr-CA"/>
            </w:rPr>
            <w:t>7  and</w:t>
          </w:r>
          <w:proofErr w:type="gramEnd"/>
          <w:r>
            <w:rPr>
              <w:iCs/>
              <w:sz w:val="24"/>
              <w:szCs w:val="24"/>
              <w:lang w:val="fr-CA"/>
            </w:rPr>
            <w:t xml:space="preserve"> 8 and has a </w:t>
          </w:r>
          <w:proofErr w:type="spellStart"/>
          <w:r>
            <w:rPr>
              <w:iCs/>
              <w:sz w:val="24"/>
              <w:szCs w:val="24"/>
              <w:lang w:val="fr-CA"/>
            </w:rPr>
            <w:t>current</w:t>
          </w:r>
          <w:proofErr w:type="spellEnd"/>
          <w:r>
            <w:rPr>
              <w:iCs/>
              <w:sz w:val="24"/>
              <w:szCs w:val="24"/>
              <w:lang w:val="fr-CA"/>
            </w:rPr>
            <w:t xml:space="preserve"> </w:t>
          </w:r>
          <w:proofErr w:type="spellStart"/>
          <w:r>
            <w:rPr>
              <w:iCs/>
              <w:sz w:val="24"/>
              <w:szCs w:val="24"/>
              <w:lang w:val="fr-CA"/>
            </w:rPr>
            <w:t>poulation</w:t>
          </w:r>
          <w:proofErr w:type="spellEnd"/>
          <w:r>
            <w:rPr>
              <w:iCs/>
              <w:sz w:val="24"/>
              <w:szCs w:val="24"/>
              <w:lang w:val="fr-CA"/>
            </w:rPr>
            <w:t xml:space="preserve"> of 387 </w:t>
          </w:r>
          <w:proofErr w:type="spellStart"/>
          <w:r>
            <w:rPr>
              <w:iCs/>
              <w:sz w:val="24"/>
              <w:szCs w:val="24"/>
              <w:lang w:val="fr-CA"/>
            </w:rPr>
            <w:t>students</w:t>
          </w:r>
          <w:proofErr w:type="spellEnd"/>
          <w:r>
            <w:rPr>
              <w:iCs/>
              <w:sz w:val="24"/>
              <w:szCs w:val="24"/>
              <w:lang w:val="fr-CA"/>
            </w:rPr>
            <w:t xml:space="preserve">. The </w:t>
          </w:r>
          <w:proofErr w:type="spellStart"/>
          <w:r>
            <w:rPr>
              <w:iCs/>
              <w:sz w:val="24"/>
              <w:szCs w:val="24"/>
              <w:lang w:val="fr-CA"/>
            </w:rPr>
            <w:t>current</w:t>
          </w:r>
          <w:proofErr w:type="spellEnd"/>
          <w:r>
            <w:rPr>
              <w:iCs/>
              <w:sz w:val="24"/>
              <w:szCs w:val="24"/>
              <w:lang w:val="fr-CA"/>
            </w:rPr>
            <w:t xml:space="preserve"> full time staff </w:t>
          </w:r>
          <w:proofErr w:type="spellStart"/>
          <w:r>
            <w:rPr>
              <w:iCs/>
              <w:sz w:val="24"/>
              <w:szCs w:val="24"/>
              <w:lang w:val="fr-CA"/>
            </w:rPr>
            <w:t>consists</w:t>
          </w:r>
          <w:proofErr w:type="spellEnd"/>
          <w:r>
            <w:rPr>
              <w:iCs/>
              <w:sz w:val="24"/>
              <w:szCs w:val="24"/>
              <w:lang w:val="fr-CA"/>
            </w:rPr>
            <w:t xml:space="preserve"> of 24 </w:t>
          </w:r>
          <w:proofErr w:type="spellStart"/>
          <w:r>
            <w:rPr>
              <w:iCs/>
              <w:sz w:val="24"/>
              <w:szCs w:val="24"/>
              <w:lang w:val="fr-CA"/>
            </w:rPr>
            <w:t>teachers</w:t>
          </w:r>
          <w:proofErr w:type="spellEnd"/>
          <w:r>
            <w:rPr>
              <w:iCs/>
              <w:sz w:val="24"/>
              <w:szCs w:val="24"/>
              <w:lang w:val="fr-CA"/>
            </w:rPr>
            <w:t xml:space="preserve">, 12 </w:t>
          </w:r>
          <w:proofErr w:type="spellStart"/>
          <w:r>
            <w:rPr>
              <w:iCs/>
              <w:sz w:val="24"/>
              <w:szCs w:val="24"/>
              <w:lang w:val="fr-CA"/>
            </w:rPr>
            <w:t>Educational</w:t>
          </w:r>
          <w:proofErr w:type="spellEnd"/>
          <w:r>
            <w:rPr>
              <w:iCs/>
              <w:sz w:val="24"/>
              <w:szCs w:val="24"/>
              <w:lang w:val="fr-CA"/>
            </w:rPr>
            <w:t xml:space="preserve"> </w:t>
          </w:r>
          <w:proofErr w:type="spellStart"/>
          <w:r>
            <w:rPr>
              <w:iCs/>
              <w:sz w:val="24"/>
              <w:szCs w:val="24"/>
              <w:lang w:val="fr-CA"/>
            </w:rPr>
            <w:t>Assitants</w:t>
          </w:r>
          <w:proofErr w:type="spellEnd"/>
          <w:r>
            <w:rPr>
              <w:iCs/>
              <w:sz w:val="24"/>
              <w:szCs w:val="24"/>
              <w:lang w:val="fr-CA"/>
            </w:rPr>
            <w:t xml:space="preserve">, 1 Intervention </w:t>
          </w:r>
          <w:proofErr w:type="spellStart"/>
          <w:r>
            <w:rPr>
              <w:iCs/>
              <w:sz w:val="24"/>
              <w:szCs w:val="24"/>
              <w:lang w:val="fr-CA"/>
            </w:rPr>
            <w:t>Worker</w:t>
          </w:r>
          <w:proofErr w:type="spellEnd"/>
          <w:r>
            <w:rPr>
              <w:iCs/>
              <w:sz w:val="24"/>
              <w:szCs w:val="24"/>
              <w:lang w:val="fr-CA"/>
            </w:rPr>
            <w:t xml:space="preserve">, 1 Administrative Assistant and </w:t>
          </w:r>
          <w:r w:rsidR="00DA38E7">
            <w:rPr>
              <w:iCs/>
              <w:sz w:val="24"/>
              <w:szCs w:val="24"/>
              <w:lang w:val="fr-CA"/>
            </w:rPr>
            <w:t xml:space="preserve">5 </w:t>
          </w:r>
          <w:proofErr w:type="spellStart"/>
          <w:r w:rsidR="00DA38E7">
            <w:rPr>
              <w:iCs/>
              <w:sz w:val="24"/>
              <w:szCs w:val="24"/>
              <w:lang w:val="fr-CA"/>
            </w:rPr>
            <w:t>custodians</w:t>
          </w:r>
          <w:proofErr w:type="spellEnd"/>
          <w:r w:rsidR="00DA38E7">
            <w:rPr>
              <w:iCs/>
              <w:sz w:val="24"/>
              <w:szCs w:val="24"/>
              <w:lang w:val="fr-CA"/>
            </w:rPr>
            <w:t xml:space="preserve">. </w:t>
          </w:r>
        </w:p>
        <w:p w14:paraId="55660956" w14:textId="77777777" w:rsidR="00A62D60" w:rsidRPr="00A62D60" w:rsidRDefault="00A62D60" w:rsidP="008C75F7">
          <w:pPr>
            <w:spacing w:after="0" w:line="240" w:lineRule="auto"/>
            <w:rPr>
              <w:iCs/>
              <w:sz w:val="32"/>
              <w:szCs w:val="32"/>
              <w:lang w:val="fr-CA"/>
            </w:rPr>
          </w:pPr>
        </w:p>
        <w:p w14:paraId="73279BC4" w14:textId="77777777" w:rsidR="00A62D60" w:rsidRPr="00A62D60" w:rsidRDefault="00A62D60" w:rsidP="008C75F7">
          <w:pPr>
            <w:spacing w:after="0" w:line="240" w:lineRule="auto"/>
            <w:rPr>
              <w:iCs/>
              <w:sz w:val="24"/>
              <w:szCs w:val="24"/>
              <w:lang w:val="fr-CA"/>
            </w:rPr>
          </w:pPr>
        </w:p>
        <w:p w14:paraId="6A05A809" w14:textId="77777777" w:rsidR="00451DEE" w:rsidRPr="000A04B4" w:rsidRDefault="005453F8" w:rsidP="008C75F7">
          <w:pPr>
            <w:pStyle w:val="ListParagraph"/>
            <w:spacing w:after="0" w:line="240" w:lineRule="auto"/>
            <w:rPr>
              <w:sz w:val="24"/>
              <w:szCs w:val="24"/>
            </w:rPr>
          </w:pPr>
        </w:p>
      </w:sdtContent>
    </w:sdt>
    <w:p w14:paraId="5A39BBE3" w14:textId="77777777" w:rsidR="006C2ABD" w:rsidRDefault="006C2ABD" w:rsidP="008C75F7">
      <w:pPr>
        <w:spacing w:after="0" w:line="240" w:lineRule="auto"/>
      </w:pPr>
    </w:p>
    <w:p w14:paraId="41C8F396" w14:textId="77777777" w:rsidR="00583D71" w:rsidRDefault="00583D71" w:rsidP="008C75F7">
      <w:pPr>
        <w:spacing w:after="0" w:line="240" w:lineRule="auto"/>
        <w:rPr>
          <w:b/>
          <w:sz w:val="32"/>
          <w:szCs w:val="32"/>
        </w:rPr>
      </w:pPr>
      <w:bookmarkStart w:id="1" w:name="OLE_LINK1"/>
      <w:bookmarkStart w:id="2" w:name="OLE_LINK2"/>
      <w:r>
        <w:rPr>
          <w:b/>
          <w:sz w:val="32"/>
          <w:szCs w:val="32"/>
        </w:rPr>
        <w:br w:type="page"/>
      </w:r>
    </w:p>
    <w:p w14:paraId="72A3D3EC" w14:textId="77777777" w:rsidR="000901E0" w:rsidRDefault="000901E0" w:rsidP="008C75F7">
      <w:pPr>
        <w:pStyle w:val="Default"/>
        <w:rPr>
          <w:b/>
          <w:sz w:val="32"/>
          <w:szCs w:val="32"/>
        </w:rPr>
      </w:pPr>
    </w:p>
    <w:p w14:paraId="30ACE85B" w14:textId="77777777" w:rsidR="008A2B7E" w:rsidRDefault="008A2B7E" w:rsidP="008C75F7">
      <w:pPr>
        <w:pStyle w:val="Default"/>
        <w:rPr>
          <w:sz w:val="26"/>
          <w:szCs w:val="26"/>
        </w:rPr>
      </w:pPr>
      <w:r>
        <w:rPr>
          <w:b/>
          <w:sz w:val="32"/>
          <w:szCs w:val="32"/>
        </w:rPr>
        <w:t xml:space="preserve">English Language Arts: </w:t>
      </w:r>
      <w:r>
        <w:t xml:space="preserve"> </w:t>
      </w:r>
      <w:r>
        <w:rPr>
          <w:sz w:val="26"/>
          <w:szCs w:val="26"/>
        </w:rPr>
        <w:t xml:space="preserve">To improve the quality of writing of our students in all areas. </w:t>
      </w:r>
    </w:p>
    <w:p w14:paraId="0D0B940D" w14:textId="77777777" w:rsidR="000901E0" w:rsidRPr="007843A9" w:rsidRDefault="000901E0" w:rsidP="008C75F7">
      <w:pPr>
        <w:pStyle w:val="Default"/>
        <w:rPr>
          <w:b/>
          <w:sz w:val="28"/>
          <w:szCs w:val="28"/>
        </w:rPr>
      </w:pPr>
    </w:p>
    <w:tbl>
      <w:tblPr>
        <w:tblStyle w:val="TableGrid"/>
        <w:tblW w:w="25260" w:type="dxa"/>
        <w:tblLook w:val="04A0" w:firstRow="1" w:lastRow="0" w:firstColumn="1" w:lastColumn="0" w:noHBand="0" w:noVBand="1"/>
      </w:tblPr>
      <w:tblGrid>
        <w:gridCol w:w="3159"/>
        <w:gridCol w:w="3134"/>
        <w:gridCol w:w="3983"/>
        <w:gridCol w:w="2747"/>
        <w:gridCol w:w="3131"/>
        <w:gridCol w:w="2844"/>
        <w:gridCol w:w="3131"/>
        <w:gridCol w:w="3131"/>
      </w:tblGrid>
      <w:tr w:rsidR="000D2C83" w:rsidRPr="00DF62AF" w14:paraId="1DB20776" w14:textId="77777777" w:rsidTr="109D0137">
        <w:trPr>
          <w:gridAfter w:val="2"/>
          <w:wAfter w:w="6262" w:type="dxa"/>
          <w:trHeight w:val="395"/>
        </w:trPr>
        <w:tc>
          <w:tcPr>
            <w:tcW w:w="3159" w:type="dxa"/>
          </w:tcPr>
          <w:p w14:paraId="1BB8806A" w14:textId="77777777" w:rsidR="008A2B7E" w:rsidRPr="00C6760C" w:rsidRDefault="008A2B7E" w:rsidP="008C75F7">
            <w:pPr>
              <w:rPr>
                <w:b/>
                <w:sz w:val="24"/>
                <w:szCs w:val="24"/>
              </w:rPr>
            </w:pPr>
            <w:r w:rsidRPr="00DF1F53">
              <w:rPr>
                <w:b/>
                <w:sz w:val="24"/>
                <w:szCs w:val="24"/>
              </w:rPr>
              <w:t>Priorit</w:t>
            </w:r>
            <w:r>
              <w:rPr>
                <w:b/>
                <w:sz w:val="24"/>
                <w:szCs w:val="24"/>
              </w:rPr>
              <w:t>ies</w:t>
            </w:r>
            <w:r w:rsidRPr="00DF1F5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</w:tcPr>
          <w:p w14:paraId="1CF68271" w14:textId="77777777" w:rsidR="008A2B7E" w:rsidRPr="00D80926" w:rsidRDefault="008A2B7E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Goal </w:t>
            </w:r>
          </w:p>
        </w:tc>
        <w:tc>
          <w:tcPr>
            <w:tcW w:w="3983" w:type="dxa"/>
          </w:tcPr>
          <w:p w14:paraId="2D98B65C" w14:textId="77777777" w:rsidR="008A2B7E" w:rsidRPr="00D80926" w:rsidRDefault="008A2B7E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Strategies</w:t>
            </w:r>
            <w:r w:rsidRPr="00D8092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47" w:type="dxa"/>
          </w:tcPr>
          <w:p w14:paraId="566DF3B8" w14:textId="77777777" w:rsidR="008A2B7E" w:rsidRPr="00325C31" w:rsidRDefault="008A2B7E" w:rsidP="008C75F7">
            <w:pPr>
              <w:rPr>
                <w:b/>
                <w:sz w:val="24"/>
                <w:szCs w:val="24"/>
              </w:rPr>
            </w:pPr>
            <w:r w:rsidRPr="00325C31">
              <w:rPr>
                <w:b/>
                <w:sz w:val="24"/>
                <w:szCs w:val="24"/>
              </w:rPr>
              <w:t xml:space="preserve">Timeline </w:t>
            </w:r>
          </w:p>
        </w:tc>
        <w:tc>
          <w:tcPr>
            <w:tcW w:w="3131" w:type="dxa"/>
          </w:tcPr>
          <w:p w14:paraId="0D886F76" w14:textId="77777777" w:rsidR="008A2B7E" w:rsidRPr="00DF62AF" w:rsidRDefault="008A2B7E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Responsibility</w:t>
            </w:r>
            <w:r>
              <w:t xml:space="preserve">      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844" w:type="dxa"/>
          </w:tcPr>
          <w:p w14:paraId="51EEC61D" w14:textId="77777777" w:rsidR="008A2B7E" w:rsidRDefault="008A2B7E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Evidence of effectiveness</w:t>
            </w:r>
          </w:p>
        </w:tc>
      </w:tr>
      <w:tr w:rsidR="000D2C83" w14:paraId="3D36A39C" w14:textId="77777777" w:rsidTr="109D0137">
        <w:trPr>
          <w:trHeight w:val="2132"/>
        </w:trPr>
        <w:tc>
          <w:tcPr>
            <w:tcW w:w="3159" w:type="dxa"/>
          </w:tcPr>
          <w:p w14:paraId="3DE31970" w14:textId="7A0DCAFF" w:rsidR="008A2B7E" w:rsidRPr="00F06023" w:rsidRDefault="109D0137" w:rsidP="008C75F7">
            <w:r w:rsidRPr="00F06023">
              <w:t>Improve the quality of</w:t>
            </w:r>
            <w:r w:rsidR="00F06023" w:rsidRPr="00F06023">
              <w:t xml:space="preserve"> written</w:t>
            </w:r>
            <w:r w:rsidRPr="00F06023">
              <w:t xml:space="preserve"> open response questions in order to attain a 3 or higher on the reporting rubric.</w:t>
            </w:r>
          </w:p>
        </w:tc>
        <w:tc>
          <w:tcPr>
            <w:tcW w:w="3134" w:type="dxa"/>
          </w:tcPr>
          <w:p w14:paraId="4ECA47B5" w14:textId="27D39D07" w:rsidR="000D2C83" w:rsidRPr="00F06023" w:rsidRDefault="109D0137" w:rsidP="008C75F7">
            <w:r w:rsidRPr="00F06023">
              <w:t>Increase the percent of responses deemed as appropriate for inferential and personal/critical/evaluative questions. Responses should attain a 3 or higher as per grade level expectat</w:t>
            </w:r>
            <w:r w:rsidR="00F06023" w:rsidRPr="00F06023">
              <w:t>ions for both reading &amp; writing standards.</w:t>
            </w:r>
          </w:p>
          <w:p w14:paraId="0E27B00A" w14:textId="77777777" w:rsidR="008A2B7E" w:rsidRPr="00F06023" w:rsidRDefault="008A2B7E" w:rsidP="008C75F7"/>
        </w:tc>
        <w:tc>
          <w:tcPr>
            <w:tcW w:w="3983" w:type="dxa"/>
          </w:tcPr>
          <w:p w14:paraId="58B3682A" w14:textId="77777777" w:rsidR="008A2B7E" w:rsidRPr="00F06023" w:rsidRDefault="008A2B7E" w:rsidP="008C75F7">
            <w:pPr>
              <w:pStyle w:val="ListParagraph"/>
              <w:numPr>
                <w:ilvl w:val="0"/>
                <w:numId w:val="5"/>
              </w:numPr>
            </w:pPr>
            <w:r w:rsidRPr="00F06023">
              <w:t>Implement a 4-point scale for assessing open response questions</w:t>
            </w:r>
            <w:r w:rsidR="000D2C83" w:rsidRPr="00F06023">
              <w:t>.</w:t>
            </w:r>
          </w:p>
          <w:p w14:paraId="60061E4C" w14:textId="77777777" w:rsidR="000901E0" w:rsidRPr="00F06023" w:rsidRDefault="000901E0" w:rsidP="008C75F7">
            <w:pPr>
              <w:pStyle w:val="ListParagraph"/>
            </w:pPr>
          </w:p>
          <w:p w14:paraId="44EAFD9C" w14:textId="77777777" w:rsidR="000901E0" w:rsidRPr="00F06023" w:rsidRDefault="000901E0" w:rsidP="008C75F7">
            <w:pPr>
              <w:pStyle w:val="ListParagraph"/>
            </w:pPr>
          </w:p>
          <w:p w14:paraId="53D1D5B4" w14:textId="5FE5F376" w:rsidR="000D2C83" w:rsidRPr="00F06023" w:rsidRDefault="000D2C83" w:rsidP="008C75F7">
            <w:pPr>
              <w:pStyle w:val="ListParagraph"/>
              <w:numPr>
                <w:ilvl w:val="0"/>
                <w:numId w:val="5"/>
              </w:numPr>
            </w:pPr>
            <w:r w:rsidRPr="00F06023">
              <w:t>Use sample pieces to increase student awareness of the 4-point scale</w:t>
            </w:r>
            <w:r w:rsidR="00F06023" w:rsidRPr="00F06023">
              <w:t>.</w:t>
            </w:r>
          </w:p>
          <w:p w14:paraId="4B94D5A5" w14:textId="77777777" w:rsidR="000901E0" w:rsidRPr="00F06023" w:rsidRDefault="000901E0" w:rsidP="008C75F7">
            <w:pPr>
              <w:pStyle w:val="ListParagraph"/>
            </w:pPr>
          </w:p>
          <w:p w14:paraId="2257BAAF" w14:textId="78A587C9" w:rsidR="000D2C83" w:rsidRPr="00F06023" w:rsidRDefault="00F06023" w:rsidP="008C75F7">
            <w:pPr>
              <w:pStyle w:val="ListParagraph"/>
              <w:numPr>
                <w:ilvl w:val="0"/>
                <w:numId w:val="5"/>
              </w:numPr>
            </w:pPr>
            <w:r w:rsidRPr="00F06023">
              <w:t>Review the</w:t>
            </w:r>
            <w:r w:rsidR="000D2C83" w:rsidRPr="00F06023">
              <w:t xml:space="preserve"> expectat</w:t>
            </w:r>
            <w:r w:rsidR="003375BB">
              <w:t>ions for conventions for written</w:t>
            </w:r>
            <w:r w:rsidR="000D2C83" w:rsidRPr="00F06023">
              <w:t xml:space="preserve"> work.</w:t>
            </w:r>
          </w:p>
          <w:p w14:paraId="3DEEC669" w14:textId="77777777" w:rsidR="000D2C83" w:rsidRPr="00F06023" w:rsidRDefault="000D2C83" w:rsidP="008C75F7">
            <w:pPr>
              <w:pStyle w:val="ListParagraph"/>
            </w:pPr>
          </w:p>
          <w:p w14:paraId="3656B9AB" w14:textId="77777777" w:rsidR="008A2B7E" w:rsidRPr="00F06023" w:rsidRDefault="008A2B7E" w:rsidP="008C75F7"/>
          <w:p w14:paraId="45FB0818" w14:textId="77777777" w:rsidR="008A2B7E" w:rsidRPr="00F06023" w:rsidRDefault="008A2B7E" w:rsidP="008C75F7"/>
          <w:p w14:paraId="049F31CB" w14:textId="77777777" w:rsidR="008A2B7E" w:rsidRPr="00F06023" w:rsidRDefault="008A2B7E" w:rsidP="008C75F7"/>
          <w:p w14:paraId="53128261" w14:textId="77777777" w:rsidR="008A2B7E" w:rsidRPr="00F06023" w:rsidRDefault="008A2B7E" w:rsidP="008C75F7"/>
        </w:tc>
        <w:tc>
          <w:tcPr>
            <w:tcW w:w="2747" w:type="dxa"/>
          </w:tcPr>
          <w:p w14:paraId="2D9F7D93" w14:textId="77777777" w:rsidR="008A2B7E" w:rsidRPr="00F06023" w:rsidRDefault="000D2C83" w:rsidP="008C75F7">
            <w:pPr>
              <w:pStyle w:val="ListParagraph"/>
              <w:numPr>
                <w:ilvl w:val="0"/>
                <w:numId w:val="5"/>
              </w:numPr>
            </w:pPr>
            <w:r w:rsidRPr="00F06023">
              <w:t>January 2019</w:t>
            </w:r>
          </w:p>
          <w:p w14:paraId="4B99056E" w14:textId="1DD63396" w:rsidR="000901E0" w:rsidRPr="00F06023" w:rsidRDefault="000901E0" w:rsidP="008C75F7"/>
          <w:p w14:paraId="1299C43A" w14:textId="77777777" w:rsidR="000901E0" w:rsidRPr="00F06023" w:rsidRDefault="000901E0" w:rsidP="008C75F7">
            <w:pPr>
              <w:pStyle w:val="ListParagraph"/>
            </w:pPr>
          </w:p>
          <w:p w14:paraId="093D59BB" w14:textId="383C9F12" w:rsidR="003375BB" w:rsidRDefault="003375BB" w:rsidP="008C75F7">
            <w:pPr>
              <w:pStyle w:val="ListParagraph"/>
            </w:pPr>
          </w:p>
          <w:p w14:paraId="27539E28" w14:textId="77777777" w:rsidR="003375BB" w:rsidRDefault="003375BB" w:rsidP="008C75F7">
            <w:pPr>
              <w:pStyle w:val="ListParagraph"/>
            </w:pPr>
          </w:p>
          <w:p w14:paraId="4EA9413C" w14:textId="79D2CEC7" w:rsidR="00D40A1D" w:rsidRDefault="003375BB" w:rsidP="008C75F7">
            <w:pPr>
              <w:pStyle w:val="ListParagraph"/>
              <w:numPr>
                <w:ilvl w:val="0"/>
                <w:numId w:val="5"/>
              </w:numPr>
            </w:pPr>
            <w:r>
              <w:t>By end of January</w:t>
            </w:r>
          </w:p>
          <w:p w14:paraId="099D97F8" w14:textId="1BF3C1A4" w:rsidR="00D40A1D" w:rsidRDefault="00D40A1D" w:rsidP="008C75F7"/>
          <w:p w14:paraId="71587AAE" w14:textId="1D8AE131" w:rsidR="00D40A1D" w:rsidRDefault="00D40A1D" w:rsidP="008C75F7"/>
          <w:p w14:paraId="73EDD89C" w14:textId="4984D0E8" w:rsidR="00D40A1D" w:rsidRDefault="00D40A1D" w:rsidP="008C75F7"/>
          <w:p w14:paraId="074F3B9C" w14:textId="77777777" w:rsidR="00D40A1D" w:rsidRDefault="00D40A1D" w:rsidP="008C75F7"/>
          <w:p w14:paraId="195E614A" w14:textId="32EA5671" w:rsidR="00D40A1D" w:rsidRPr="00F06023" w:rsidRDefault="003375BB" w:rsidP="008C75F7">
            <w:pPr>
              <w:pStyle w:val="ListParagraph"/>
              <w:numPr>
                <w:ilvl w:val="0"/>
                <w:numId w:val="5"/>
              </w:numPr>
            </w:pPr>
            <w:r>
              <w:t xml:space="preserve">Ongoing </w:t>
            </w:r>
          </w:p>
        </w:tc>
        <w:tc>
          <w:tcPr>
            <w:tcW w:w="3131" w:type="dxa"/>
          </w:tcPr>
          <w:p w14:paraId="1EF00A08" w14:textId="77777777" w:rsidR="008A2B7E" w:rsidRPr="00F06023" w:rsidRDefault="000D2C83" w:rsidP="008C75F7">
            <w:pPr>
              <w:pStyle w:val="ListParagraph"/>
              <w:numPr>
                <w:ilvl w:val="0"/>
                <w:numId w:val="5"/>
              </w:numPr>
            </w:pPr>
            <w:r w:rsidRPr="00F06023">
              <w:t>ELA Team</w:t>
            </w:r>
          </w:p>
          <w:p w14:paraId="0FB78278" w14:textId="77777777" w:rsidR="000D2C83" w:rsidRPr="00F06023" w:rsidRDefault="000D2C83" w:rsidP="008C75F7"/>
          <w:p w14:paraId="34CE0A41" w14:textId="4D292E7E" w:rsidR="000901E0" w:rsidRPr="00F06023" w:rsidRDefault="000901E0" w:rsidP="008C75F7">
            <w:pPr>
              <w:pStyle w:val="ListParagraph"/>
            </w:pPr>
          </w:p>
          <w:p w14:paraId="3EEED5F1" w14:textId="77777777" w:rsidR="000D2C83" w:rsidRPr="00F06023" w:rsidRDefault="000D2C83" w:rsidP="008C75F7">
            <w:pPr>
              <w:pStyle w:val="ListParagraph"/>
              <w:numPr>
                <w:ilvl w:val="0"/>
                <w:numId w:val="5"/>
              </w:numPr>
            </w:pPr>
            <w:r w:rsidRPr="00F06023">
              <w:t>ELA teachers individually in classes</w:t>
            </w:r>
          </w:p>
          <w:p w14:paraId="62EBF3C5" w14:textId="77777777" w:rsidR="000D2C83" w:rsidRPr="00F06023" w:rsidRDefault="000D2C83" w:rsidP="008C75F7"/>
          <w:p w14:paraId="6D98A12B" w14:textId="77777777" w:rsidR="000901E0" w:rsidRPr="00F06023" w:rsidRDefault="000901E0" w:rsidP="008C75F7"/>
          <w:p w14:paraId="15D43FAA" w14:textId="77777777" w:rsidR="000D2C83" w:rsidRPr="00F06023" w:rsidRDefault="000D2C83" w:rsidP="008C75F7">
            <w:pPr>
              <w:pStyle w:val="ListParagraph"/>
              <w:numPr>
                <w:ilvl w:val="0"/>
                <w:numId w:val="5"/>
              </w:numPr>
            </w:pPr>
            <w:r w:rsidRPr="00F06023">
              <w:t>ELA Team (to be done during PLC time – may require coverage for timely completion.)</w:t>
            </w:r>
          </w:p>
          <w:p w14:paraId="2946DB82" w14:textId="77777777" w:rsidR="008A2B7E" w:rsidRPr="00F06023" w:rsidRDefault="008A2B7E" w:rsidP="008C75F7"/>
          <w:p w14:paraId="5997CC1D" w14:textId="77777777" w:rsidR="008A2B7E" w:rsidRPr="00F06023" w:rsidRDefault="008A2B7E" w:rsidP="008C75F7"/>
        </w:tc>
        <w:tc>
          <w:tcPr>
            <w:tcW w:w="2844" w:type="dxa"/>
          </w:tcPr>
          <w:p w14:paraId="4E6C8B09" w14:textId="77777777" w:rsidR="008A2B7E" w:rsidRPr="00F06023" w:rsidRDefault="008A2B7E" w:rsidP="008C75F7">
            <w:pPr>
              <w:pStyle w:val="ListParagraph"/>
              <w:numPr>
                <w:ilvl w:val="0"/>
                <w:numId w:val="5"/>
              </w:numPr>
            </w:pPr>
            <w:r w:rsidRPr="00F06023">
              <w:t>4-poin</w:t>
            </w:r>
            <w:r w:rsidR="000901E0" w:rsidRPr="00F06023">
              <w:t>t scale posted in classrooms &amp;</w:t>
            </w:r>
            <w:r w:rsidRPr="00F06023">
              <w:t xml:space="preserve"> provided to students.</w:t>
            </w:r>
          </w:p>
          <w:p w14:paraId="110FFD37" w14:textId="77777777" w:rsidR="008A2B7E" w:rsidRPr="00F06023" w:rsidRDefault="008A2B7E" w:rsidP="008C75F7"/>
          <w:p w14:paraId="19A2E7EC" w14:textId="77777777" w:rsidR="008A2B7E" w:rsidRPr="00F06023" w:rsidRDefault="008A2B7E" w:rsidP="008C75F7">
            <w:pPr>
              <w:pStyle w:val="ListParagraph"/>
              <w:numPr>
                <w:ilvl w:val="0"/>
                <w:numId w:val="5"/>
              </w:numPr>
            </w:pPr>
            <w:r w:rsidRPr="00F06023">
              <w:t>Students will go through</w:t>
            </w:r>
            <w:r w:rsidR="000901E0" w:rsidRPr="00F06023">
              <w:t xml:space="preserve"> these learning activities. </w:t>
            </w:r>
          </w:p>
          <w:p w14:paraId="6B699379" w14:textId="77777777" w:rsidR="008A2B7E" w:rsidRPr="00F06023" w:rsidRDefault="008A2B7E" w:rsidP="008C75F7"/>
          <w:p w14:paraId="24515B1E" w14:textId="3F8D1CE9" w:rsidR="008A2B7E" w:rsidRPr="00F06023" w:rsidRDefault="008A2B7E" w:rsidP="008C75F7">
            <w:pPr>
              <w:pStyle w:val="ListParagraph"/>
              <w:numPr>
                <w:ilvl w:val="0"/>
                <w:numId w:val="5"/>
              </w:numPr>
            </w:pPr>
            <w:r w:rsidRPr="00F06023">
              <w:t>When completed will be stored on the shared drive – w</w:t>
            </w:r>
            <w:r w:rsidR="000901E0" w:rsidRPr="00F06023">
              <w:t>ill be used by ELA team</w:t>
            </w:r>
            <w:r w:rsidR="00F06023" w:rsidRPr="00F06023">
              <w:t>.</w:t>
            </w:r>
          </w:p>
        </w:tc>
        <w:tc>
          <w:tcPr>
            <w:tcW w:w="3131" w:type="dxa"/>
          </w:tcPr>
          <w:p w14:paraId="3FE9F23F" w14:textId="77777777" w:rsidR="008A2B7E" w:rsidRDefault="008A2B7E" w:rsidP="008C75F7"/>
        </w:tc>
        <w:tc>
          <w:tcPr>
            <w:tcW w:w="3131" w:type="dxa"/>
          </w:tcPr>
          <w:p w14:paraId="1F72F646" w14:textId="77777777" w:rsidR="008A2B7E" w:rsidRDefault="008A2B7E" w:rsidP="008C75F7"/>
        </w:tc>
      </w:tr>
    </w:tbl>
    <w:p w14:paraId="316458E7" w14:textId="77777777" w:rsidR="008A2B7E" w:rsidRPr="00150619" w:rsidRDefault="008A2B7E" w:rsidP="008C75F7">
      <w:pPr>
        <w:spacing w:after="0" w:line="240" w:lineRule="auto"/>
        <w:rPr>
          <w:sz w:val="28"/>
          <w:szCs w:val="28"/>
        </w:rPr>
      </w:pPr>
      <w:r w:rsidRPr="00150619">
        <w:rPr>
          <w:sz w:val="28"/>
          <w:szCs w:val="28"/>
        </w:rPr>
        <w:t>Next step: Language teachers will conduct a short reading/responding assessment to establish % of students who are successful responding to inferential questions.</w:t>
      </w:r>
    </w:p>
    <w:p w14:paraId="15B2DD64" w14:textId="0BA5DD15" w:rsidR="0072223F" w:rsidRPr="008A2B7E" w:rsidRDefault="008A2B7E" w:rsidP="008C75F7">
      <w:pPr>
        <w:spacing w:after="0" w:line="240" w:lineRule="auto"/>
        <w:rPr>
          <w:rFonts w:ascii="Calibri" w:hAnsi="Calibri" w:cs="Calibri"/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0901E0">
        <w:rPr>
          <w:b/>
          <w:sz w:val="32"/>
          <w:szCs w:val="32"/>
        </w:rPr>
        <w:lastRenderedPageBreak/>
        <w:t>French Immersion Language Arts</w:t>
      </w:r>
      <w:r w:rsidR="004B2818">
        <w:rPr>
          <w:b/>
          <w:sz w:val="32"/>
          <w:szCs w:val="32"/>
        </w:rPr>
        <w:t xml:space="preserve"> and Post Intensive French</w:t>
      </w:r>
      <w:r w:rsidR="00AF3865">
        <w:rPr>
          <w:b/>
          <w:sz w:val="32"/>
          <w:szCs w:val="32"/>
        </w:rPr>
        <w:t xml:space="preserve"> Goal Statement</w:t>
      </w:r>
      <w:r w:rsidR="006C2ABD">
        <w:rPr>
          <w:b/>
          <w:sz w:val="32"/>
          <w:szCs w:val="32"/>
        </w:rPr>
        <w:t xml:space="preserve">: </w:t>
      </w:r>
      <w:r w:rsidR="00EF18AF">
        <w:t xml:space="preserve"> </w:t>
      </w:r>
      <w:r>
        <w:rPr>
          <w:sz w:val="26"/>
          <w:szCs w:val="26"/>
        </w:rPr>
        <w:t>To</w:t>
      </w:r>
      <w:r w:rsidR="00F06023">
        <w:rPr>
          <w:sz w:val="26"/>
          <w:szCs w:val="26"/>
        </w:rPr>
        <w:t xml:space="preserve"> improve the quality spoken and written French of our students</w:t>
      </w:r>
      <w:r>
        <w:rPr>
          <w:sz w:val="26"/>
          <w:szCs w:val="26"/>
        </w:rPr>
        <w:t xml:space="preserve">. </w:t>
      </w:r>
    </w:p>
    <w:tbl>
      <w:tblPr>
        <w:tblStyle w:val="TableGrid"/>
        <w:tblW w:w="18998" w:type="dxa"/>
        <w:tblLook w:val="04A0" w:firstRow="1" w:lastRow="0" w:firstColumn="1" w:lastColumn="0" w:noHBand="0" w:noVBand="1"/>
      </w:tblPr>
      <w:tblGrid>
        <w:gridCol w:w="3159"/>
        <w:gridCol w:w="3134"/>
        <w:gridCol w:w="3983"/>
        <w:gridCol w:w="2747"/>
        <w:gridCol w:w="3131"/>
        <w:gridCol w:w="2844"/>
      </w:tblGrid>
      <w:tr w:rsidR="006467AD" w:rsidRPr="00DF62AF" w14:paraId="3D3B2E5A" w14:textId="77777777" w:rsidTr="109D0137">
        <w:trPr>
          <w:trHeight w:val="395"/>
        </w:trPr>
        <w:tc>
          <w:tcPr>
            <w:tcW w:w="3159" w:type="dxa"/>
          </w:tcPr>
          <w:p w14:paraId="190456A9" w14:textId="77777777" w:rsidR="006467AD" w:rsidRPr="00C6760C" w:rsidRDefault="006467AD" w:rsidP="008C75F7">
            <w:pPr>
              <w:rPr>
                <w:b/>
                <w:sz w:val="24"/>
                <w:szCs w:val="24"/>
              </w:rPr>
            </w:pPr>
            <w:r w:rsidRPr="00DF1F53">
              <w:rPr>
                <w:b/>
                <w:sz w:val="24"/>
                <w:szCs w:val="24"/>
              </w:rPr>
              <w:t>Priorit</w:t>
            </w:r>
            <w:r>
              <w:rPr>
                <w:b/>
                <w:sz w:val="24"/>
                <w:szCs w:val="24"/>
              </w:rPr>
              <w:t>ies</w:t>
            </w:r>
            <w:r w:rsidRPr="00DF1F5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</w:tcPr>
          <w:p w14:paraId="10A02ABB" w14:textId="790ACCDC" w:rsidR="006467AD" w:rsidRPr="00D80926" w:rsidRDefault="00AA0E51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SMART </w:t>
            </w:r>
            <w:r w:rsidR="006467AD">
              <w:rPr>
                <w:b/>
                <w:sz w:val="24"/>
                <w:szCs w:val="24"/>
              </w:rPr>
              <w:t xml:space="preserve">Goal </w:t>
            </w:r>
          </w:p>
        </w:tc>
        <w:tc>
          <w:tcPr>
            <w:tcW w:w="3983" w:type="dxa"/>
          </w:tcPr>
          <w:p w14:paraId="6E51CE8E" w14:textId="77777777" w:rsidR="006467AD" w:rsidRPr="00D80926" w:rsidRDefault="006467AD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Strategies</w:t>
            </w:r>
            <w:r w:rsidRPr="00D8092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47" w:type="dxa"/>
          </w:tcPr>
          <w:p w14:paraId="1663EB5F" w14:textId="77777777" w:rsidR="006467AD" w:rsidRPr="00325C31" w:rsidRDefault="006467AD" w:rsidP="008C75F7">
            <w:pPr>
              <w:rPr>
                <w:b/>
                <w:sz w:val="24"/>
                <w:szCs w:val="24"/>
              </w:rPr>
            </w:pPr>
            <w:r w:rsidRPr="00325C31">
              <w:rPr>
                <w:b/>
                <w:sz w:val="24"/>
                <w:szCs w:val="24"/>
              </w:rPr>
              <w:t xml:space="preserve">Timeline </w:t>
            </w:r>
          </w:p>
        </w:tc>
        <w:tc>
          <w:tcPr>
            <w:tcW w:w="3131" w:type="dxa"/>
          </w:tcPr>
          <w:p w14:paraId="39FE3186" w14:textId="77777777" w:rsidR="006467AD" w:rsidRPr="00DF62AF" w:rsidRDefault="006467AD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Responsibility</w:t>
            </w:r>
            <w:r>
              <w:t xml:space="preserve">      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844" w:type="dxa"/>
          </w:tcPr>
          <w:p w14:paraId="2BAD6013" w14:textId="77777777" w:rsidR="006467AD" w:rsidRDefault="00EF18AF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Evidence of effectiveness</w:t>
            </w:r>
          </w:p>
        </w:tc>
      </w:tr>
      <w:tr w:rsidR="00F06023" w:rsidRPr="0072223F" w14:paraId="4E498881" w14:textId="77777777" w:rsidTr="001750E1">
        <w:trPr>
          <w:trHeight w:val="2933"/>
        </w:trPr>
        <w:tc>
          <w:tcPr>
            <w:tcW w:w="3159" w:type="dxa"/>
          </w:tcPr>
          <w:p w14:paraId="05B5EBA7" w14:textId="77777777" w:rsidR="00F06023" w:rsidRPr="00F06023" w:rsidRDefault="00F06023" w:rsidP="008C75F7">
            <w:r w:rsidRPr="00F06023">
              <w:t>To ensure students acquire skills necessary to interpret, process, and use information from oral texts, and to communicate effectively in society.</w:t>
            </w:r>
          </w:p>
        </w:tc>
        <w:tc>
          <w:tcPr>
            <w:tcW w:w="3134" w:type="dxa"/>
          </w:tcPr>
          <w:p w14:paraId="6A38A79E" w14:textId="64F8FF55" w:rsidR="00F06023" w:rsidRPr="00F06023" w:rsidRDefault="008C75F7" w:rsidP="008C75F7">
            <w:r>
              <w:t>The s</w:t>
            </w:r>
            <w:r w:rsidR="00AA0E51">
              <w:t xml:space="preserve">tudents will properly use masculine/feminine nouns and then </w:t>
            </w:r>
            <w:r>
              <w:t xml:space="preserve">correctly </w:t>
            </w:r>
            <w:r w:rsidR="00AA0E51">
              <w:t>associate most corresponding adjectives and determinants in their spoken French by June 2020.</w:t>
            </w:r>
          </w:p>
          <w:p w14:paraId="08CE6F91" w14:textId="77777777" w:rsidR="00F06023" w:rsidRPr="00F06023" w:rsidRDefault="00F06023" w:rsidP="008C75F7"/>
          <w:p w14:paraId="61CDCEAD" w14:textId="77777777" w:rsidR="00F06023" w:rsidRPr="00F06023" w:rsidRDefault="00F06023" w:rsidP="008C75F7"/>
        </w:tc>
        <w:tc>
          <w:tcPr>
            <w:tcW w:w="3983" w:type="dxa"/>
          </w:tcPr>
          <w:p w14:paraId="08F996A5" w14:textId="5C1A77E9" w:rsidR="00F06023" w:rsidRPr="004B6F97" w:rsidRDefault="004B6F97" w:rsidP="008C75F7">
            <w:r>
              <w:t>Explicitly teach masculine/feminine and singular/plural using activities found within t</w:t>
            </w:r>
            <w:r w:rsidRPr="004B6F97">
              <w:rPr>
                <w:lang w:val="en-CA"/>
              </w:rPr>
              <w:t>he Six Write Traits</w:t>
            </w:r>
            <w:r>
              <w:rPr>
                <w:lang w:val="en-CA"/>
              </w:rPr>
              <w:t xml:space="preserve"> kit</w:t>
            </w:r>
            <w:r w:rsidRPr="004B6F97">
              <w:rPr>
                <w:lang w:val="en-CA"/>
              </w:rPr>
              <w:t xml:space="preserve"> (Conventions specifically)</w:t>
            </w:r>
            <w:r>
              <w:rPr>
                <w:lang w:val="en-CA"/>
              </w:rPr>
              <w:t>.</w:t>
            </w:r>
          </w:p>
          <w:p w14:paraId="7E770493" w14:textId="77777777" w:rsidR="004B6F97" w:rsidRDefault="004B6F97" w:rsidP="008C75F7">
            <w:pPr>
              <w:rPr>
                <w:lang w:val="en-CA"/>
              </w:rPr>
            </w:pPr>
          </w:p>
          <w:p w14:paraId="62295021" w14:textId="23649C1F" w:rsidR="004B6F97" w:rsidRDefault="004B6F97" w:rsidP="008C75F7">
            <w:pPr>
              <w:rPr>
                <w:lang w:val="en-CA"/>
              </w:rPr>
            </w:pPr>
            <w:r>
              <w:rPr>
                <w:lang w:val="en-CA"/>
              </w:rPr>
              <w:t>Break Out Room activity, Literacy Olympics.</w:t>
            </w:r>
          </w:p>
          <w:p w14:paraId="65C61E23" w14:textId="77777777" w:rsidR="004B6F97" w:rsidRDefault="004B6F97" w:rsidP="008C75F7">
            <w:pPr>
              <w:rPr>
                <w:lang w:val="en-CA"/>
              </w:rPr>
            </w:pPr>
          </w:p>
          <w:p w14:paraId="7C7F0C7D" w14:textId="51141CE8" w:rsidR="004B6F97" w:rsidRPr="004B6F97" w:rsidRDefault="004B6F97" w:rsidP="008C75F7">
            <w:pPr>
              <w:rPr>
                <w:lang w:val="en-CA"/>
              </w:rPr>
            </w:pPr>
            <w:r>
              <w:rPr>
                <w:lang w:val="en-CA"/>
              </w:rPr>
              <w:t xml:space="preserve">Utilisation of resources such as a French/English dictionary, the document “Les </w:t>
            </w:r>
            <w:proofErr w:type="spellStart"/>
            <w:r>
              <w:rPr>
                <w:lang w:val="en-CA"/>
              </w:rPr>
              <w:t>terminaison</w:t>
            </w:r>
            <w:r w:rsidR="00206852">
              <w:rPr>
                <w:lang w:val="en-CA"/>
              </w:rPr>
              <w:t>s</w:t>
            </w:r>
            <w:proofErr w:type="spellEnd"/>
            <w:r w:rsidR="00206852">
              <w:rPr>
                <w:lang w:val="en-CA"/>
              </w:rPr>
              <w:t xml:space="preserve"> </w:t>
            </w:r>
            <w:proofErr w:type="spellStart"/>
            <w:r w:rsidR="00206852">
              <w:rPr>
                <w:lang w:val="en-CA"/>
              </w:rPr>
              <w:t>f</w:t>
            </w:r>
            <w:r w:rsidR="00206852">
              <w:rPr>
                <w:rFonts w:cstheme="minorHAnsi"/>
                <w:lang w:val="en-CA"/>
              </w:rPr>
              <w:t>é</w:t>
            </w:r>
            <w:r>
              <w:rPr>
                <w:lang w:val="en-CA"/>
              </w:rPr>
              <w:t>minines</w:t>
            </w:r>
            <w:proofErr w:type="spellEnd"/>
            <w:r>
              <w:rPr>
                <w:lang w:val="en-CA"/>
              </w:rPr>
              <w:t>/</w:t>
            </w:r>
            <w:proofErr w:type="spellStart"/>
            <w:r>
              <w:rPr>
                <w:lang w:val="en-CA"/>
              </w:rPr>
              <w:t>masculin</w:t>
            </w:r>
            <w:r w:rsidR="004B2818">
              <w:rPr>
                <w:lang w:val="en-CA"/>
              </w:rPr>
              <w:t>e</w:t>
            </w:r>
            <w:r>
              <w:rPr>
                <w:lang w:val="en-CA"/>
              </w:rPr>
              <w:t>s</w:t>
            </w:r>
            <w:proofErr w:type="spellEnd"/>
            <w:r>
              <w:rPr>
                <w:lang w:val="en-CA"/>
              </w:rPr>
              <w:t>”</w:t>
            </w:r>
          </w:p>
          <w:p w14:paraId="2879EBC1" w14:textId="77777777" w:rsidR="00F06023" w:rsidRDefault="00F06023" w:rsidP="008C75F7">
            <w:pPr>
              <w:rPr>
                <w:lang w:val="en-CA"/>
              </w:rPr>
            </w:pPr>
          </w:p>
          <w:p w14:paraId="2FD3E412" w14:textId="62897C85" w:rsidR="004B6F97" w:rsidRDefault="004B6F97" w:rsidP="008C75F7">
            <w:pPr>
              <w:rPr>
                <w:lang w:val="en-CA"/>
              </w:rPr>
            </w:pPr>
            <w:r w:rsidRPr="004B6F97">
              <w:rPr>
                <w:lang w:val="fr-CA"/>
              </w:rPr>
              <w:t xml:space="preserve">Activity “Les phrases </w:t>
            </w:r>
            <w:proofErr w:type="spellStart"/>
            <w:r w:rsidRPr="004B6F97">
              <w:rPr>
                <w:lang w:val="fr-CA"/>
              </w:rPr>
              <w:t>melangees</w:t>
            </w:r>
            <w:proofErr w:type="spellEnd"/>
            <w:r w:rsidRPr="004B6F97">
              <w:rPr>
                <w:lang w:val="fr-CA"/>
              </w:rPr>
              <w:t xml:space="preserve">”, “J’ai… </w:t>
            </w:r>
            <w:r>
              <w:rPr>
                <w:lang w:val="en-CA"/>
              </w:rPr>
              <w:t xml:space="preserve">Qui a…?”, word searches, </w:t>
            </w:r>
          </w:p>
          <w:p w14:paraId="4F7ADDBF" w14:textId="77777777" w:rsidR="004B6F97" w:rsidRDefault="004B6F97" w:rsidP="008C75F7">
            <w:pPr>
              <w:rPr>
                <w:lang w:val="en-CA"/>
              </w:rPr>
            </w:pPr>
          </w:p>
          <w:p w14:paraId="3C72BA56" w14:textId="587CC05F" w:rsidR="004B6F97" w:rsidRPr="008C75F7" w:rsidRDefault="008C75F7" w:rsidP="008C75F7">
            <w:pPr>
              <w:rPr>
                <w:lang w:val="fr-CA"/>
              </w:rPr>
            </w:pPr>
            <w:r w:rsidRPr="008C75F7">
              <w:rPr>
                <w:lang w:val="fr-CA"/>
              </w:rPr>
              <w:t>Reading (</w:t>
            </w:r>
            <w:proofErr w:type="spellStart"/>
            <w:r w:rsidRPr="008C75F7">
              <w:rPr>
                <w:lang w:val="fr-CA"/>
              </w:rPr>
              <w:t>Literatie</w:t>
            </w:r>
            <w:proofErr w:type="spellEnd"/>
            <w:r w:rsidRPr="008C75F7">
              <w:rPr>
                <w:lang w:val="fr-CA"/>
              </w:rPr>
              <w:t xml:space="preserve"> en action), La trousse des sons,  </w:t>
            </w:r>
          </w:p>
          <w:p w14:paraId="20F39A4A" w14:textId="77777777" w:rsidR="004B6F97" w:rsidRPr="008C75F7" w:rsidRDefault="004B6F97" w:rsidP="008C75F7">
            <w:pPr>
              <w:rPr>
                <w:lang w:val="fr-CA"/>
              </w:rPr>
            </w:pPr>
          </w:p>
          <w:p w14:paraId="307703C9" w14:textId="77777777" w:rsidR="00F06023" w:rsidRDefault="00F06023" w:rsidP="008C75F7">
            <w:r w:rsidRPr="00F06023">
              <w:t>Expose students to outside literacy linked to curriculum (</w:t>
            </w:r>
            <w:proofErr w:type="spellStart"/>
            <w:r w:rsidRPr="00F06023">
              <w:t>ie</w:t>
            </w:r>
            <w:proofErr w:type="spellEnd"/>
            <w:r w:rsidRPr="00F06023">
              <w:t>: podcasts, audio books</w:t>
            </w:r>
            <w:r w:rsidR="008C75F7">
              <w:t xml:space="preserve">, </w:t>
            </w:r>
            <w:r w:rsidRPr="00F06023">
              <w:t xml:space="preserve"> </w:t>
            </w:r>
            <w:r w:rsidR="008C75F7">
              <w:t xml:space="preserve">Tou.tv, </w:t>
            </w:r>
          </w:p>
          <w:p w14:paraId="60D90E49" w14:textId="77777777" w:rsidR="004B2818" w:rsidRDefault="004B2818" w:rsidP="008C75F7"/>
          <w:p w14:paraId="18DAEE2E" w14:textId="0205DF50" w:rsidR="004B2818" w:rsidRPr="00F06023" w:rsidRDefault="004B2818" w:rsidP="008C75F7">
            <w:r w:rsidRPr="00F06023">
              <w:t>Teacher teams will meet monthly, set short term targets and areas of focus.</w:t>
            </w:r>
          </w:p>
        </w:tc>
        <w:tc>
          <w:tcPr>
            <w:tcW w:w="2747" w:type="dxa"/>
          </w:tcPr>
          <w:p w14:paraId="6BB9E253" w14:textId="325F8A51" w:rsidR="00F06023" w:rsidRPr="00F06023" w:rsidRDefault="00476024" w:rsidP="008C75F7">
            <w:r>
              <w:t xml:space="preserve">Effective immediately to the end of this school year. </w:t>
            </w:r>
          </w:p>
        </w:tc>
        <w:tc>
          <w:tcPr>
            <w:tcW w:w="3131" w:type="dxa"/>
          </w:tcPr>
          <w:p w14:paraId="33A7D4B8" w14:textId="50110CDD" w:rsidR="008C75F7" w:rsidRDefault="00F06023" w:rsidP="008C75F7">
            <w:pPr>
              <w:pStyle w:val="ListParagraph"/>
              <w:numPr>
                <w:ilvl w:val="0"/>
                <w:numId w:val="6"/>
              </w:numPr>
            </w:pPr>
            <w:r w:rsidRPr="00F06023">
              <w:t>FILA team</w:t>
            </w:r>
          </w:p>
          <w:p w14:paraId="392758FF" w14:textId="77777777" w:rsidR="008C75F7" w:rsidRDefault="008C75F7" w:rsidP="008C75F7">
            <w:pPr>
              <w:pStyle w:val="ListParagraph"/>
              <w:numPr>
                <w:ilvl w:val="0"/>
                <w:numId w:val="6"/>
              </w:numPr>
            </w:pPr>
            <w:r>
              <w:t>FI students</w:t>
            </w:r>
          </w:p>
          <w:p w14:paraId="358DF8E4" w14:textId="5A6B3D67" w:rsidR="008C75F7" w:rsidRDefault="008C75F7" w:rsidP="008C75F7">
            <w:pPr>
              <w:pStyle w:val="ListParagraph"/>
              <w:numPr>
                <w:ilvl w:val="0"/>
                <w:numId w:val="6"/>
              </w:numPr>
            </w:pPr>
            <w:r>
              <w:t>Resource teachers</w:t>
            </w:r>
          </w:p>
          <w:p w14:paraId="662C9B60" w14:textId="4F3B1CA5" w:rsidR="007B0070" w:rsidRPr="00F06023" w:rsidRDefault="007B0070" w:rsidP="008C75F7">
            <w:pPr>
              <w:pStyle w:val="ListParagraph"/>
              <w:numPr>
                <w:ilvl w:val="0"/>
                <w:numId w:val="6"/>
              </w:numPr>
            </w:pPr>
            <w:r>
              <w:t xml:space="preserve">Innovation and Engagements Leads. </w:t>
            </w:r>
          </w:p>
          <w:p w14:paraId="6AEAFBA9" w14:textId="77777777" w:rsidR="00F06023" w:rsidRPr="00F06023" w:rsidRDefault="00F06023" w:rsidP="008C75F7"/>
          <w:p w14:paraId="43E40356" w14:textId="25DA239F" w:rsidR="00F06023" w:rsidRPr="00F06023" w:rsidRDefault="00F06023" w:rsidP="008C75F7">
            <w:pPr>
              <w:pStyle w:val="ListParagraph"/>
            </w:pPr>
          </w:p>
        </w:tc>
        <w:tc>
          <w:tcPr>
            <w:tcW w:w="2844" w:type="dxa"/>
          </w:tcPr>
          <w:p w14:paraId="098D1754" w14:textId="1F3A4984" w:rsidR="00AA0E51" w:rsidRDefault="00AA0E51" w:rsidP="008C75F7">
            <w:r>
              <w:t>Grade 6 Oral proficiency assessment</w:t>
            </w:r>
            <w:r w:rsidR="00476024">
              <w:t xml:space="preserve">. Students are randomly selected to participate by the Province at the end of the school year. </w:t>
            </w:r>
          </w:p>
          <w:p w14:paraId="164A2124" w14:textId="77777777" w:rsidR="00476024" w:rsidRDefault="00476024" w:rsidP="008C75F7"/>
          <w:p w14:paraId="23DE523C" w14:textId="456ADFC2" w:rsidR="00F06023" w:rsidRPr="00F06023" w:rsidRDefault="00476024" w:rsidP="00476024">
            <w:r>
              <w:t>The teachers will observe the student’s</w:t>
            </w:r>
            <w:r w:rsidR="00F06023" w:rsidRPr="00F06023">
              <w:t xml:space="preserve"> spoken French</w:t>
            </w:r>
            <w:r>
              <w:t xml:space="preserve"> in the classroom environment and will document individual </w:t>
            </w:r>
            <w:proofErr w:type="spellStart"/>
            <w:r>
              <w:t>progess</w:t>
            </w:r>
            <w:proofErr w:type="spellEnd"/>
            <w:r>
              <w:t xml:space="preserve"> using various forms of formative assessment. </w:t>
            </w:r>
          </w:p>
        </w:tc>
      </w:tr>
      <w:bookmarkEnd w:id="1"/>
      <w:bookmarkEnd w:id="2"/>
    </w:tbl>
    <w:p w14:paraId="5DC3F3D5" w14:textId="1AE1C6A0" w:rsidR="109D0137" w:rsidRDefault="109D0137" w:rsidP="008C75F7">
      <w:pPr>
        <w:spacing w:after="0" w:line="240" w:lineRule="auto"/>
      </w:pPr>
    </w:p>
    <w:p w14:paraId="2203FE31" w14:textId="51E2C112" w:rsidR="00B57CB2" w:rsidRPr="00150619" w:rsidRDefault="00B57CB2" w:rsidP="008C75F7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</w:p>
    <w:p w14:paraId="0B0680F3" w14:textId="133CAD34" w:rsidR="009C3A30" w:rsidRPr="00FD5316" w:rsidRDefault="00583D71" w:rsidP="008C75F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A93270">
        <w:rPr>
          <w:b/>
          <w:sz w:val="32"/>
          <w:szCs w:val="32"/>
        </w:rPr>
        <w:lastRenderedPageBreak/>
        <w:t>Mathematical Literacy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4"/>
        <w:gridCol w:w="3625"/>
        <w:gridCol w:w="4026"/>
        <w:gridCol w:w="2336"/>
        <w:gridCol w:w="2997"/>
        <w:gridCol w:w="2810"/>
      </w:tblGrid>
      <w:tr w:rsidR="006467AD" w:rsidRPr="00D726F0" w14:paraId="450EFBAA" w14:textId="77777777" w:rsidTr="109D0137">
        <w:trPr>
          <w:trHeight w:val="638"/>
        </w:trPr>
        <w:tc>
          <w:tcPr>
            <w:tcW w:w="3204" w:type="dxa"/>
          </w:tcPr>
          <w:p w14:paraId="2062EC49" w14:textId="77777777" w:rsidR="006467AD" w:rsidRDefault="006467AD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Priorities </w:t>
            </w:r>
          </w:p>
        </w:tc>
        <w:tc>
          <w:tcPr>
            <w:tcW w:w="3625" w:type="dxa"/>
          </w:tcPr>
          <w:p w14:paraId="7996A6EA" w14:textId="77777777" w:rsidR="006467AD" w:rsidRPr="00D726F0" w:rsidRDefault="0007002C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Goal</w:t>
            </w:r>
          </w:p>
        </w:tc>
        <w:tc>
          <w:tcPr>
            <w:tcW w:w="4026" w:type="dxa"/>
          </w:tcPr>
          <w:p w14:paraId="1F6FF1EE" w14:textId="77777777" w:rsidR="006467AD" w:rsidRPr="00D726F0" w:rsidRDefault="006467AD" w:rsidP="008C75F7">
            <w:pPr>
              <w:rPr>
                <w:b/>
                <w:sz w:val="24"/>
                <w:szCs w:val="24"/>
              </w:rPr>
            </w:pPr>
            <w:r w:rsidRPr="00D726F0">
              <w:rPr>
                <w:b/>
                <w:sz w:val="24"/>
                <w:szCs w:val="24"/>
              </w:rPr>
              <w:t>Strategies</w:t>
            </w:r>
          </w:p>
        </w:tc>
        <w:tc>
          <w:tcPr>
            <w:tcW w:w="2336" w:type="dxa"/>
          </w:tcPr>
          <w:p w14:paraId="553F2FC8" w14:textId="77777777" w:rsidR="006467AD" w:rsidRPr="00D726F0" w:rsidRDefault="006467AD" w:rsidP="008C75F7">
            <w:pPr>
              <w:rPr>
                <w:b/>
                <w:sz w:val="24"/>
                <w:szCs w:val="24"/>
              </w:rPr>
            </w:pPr>
            <w:r w:rsidRPr="00D726F0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997" w:type="dxa"/>
          </w:tcPr>
          <w:p w14:paraId="0719A626" w14:textId="77777777" w:rsidR="006467AD" w:rsidRDefault="006467AD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Responsibility</w:t>
            </w:r>
          </w:p>
          <w:p w14:paraId="17AD93B2" w14:textId="77777777" w:rsidR="006467AD" w:rsidRPr="00D726F0" w:rsidRDefault="006467AD" w:rsidP="008C75F7">
            <w:pPr>
              <w:rPr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14:paraId="5E034CBB" w14:textId="77777777" w:rsidR="006467AD" w:rsidRDefault="000F1785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Evidence of effectiveness</w:t>
            </w:r>
          </w:p>
        </w:tc>
      </w:tr>
      <w:tr w:rsidR="00570781" w14:paraId="367DFCD7" w14:textId="77777777" w:rsidTr="00866822">
        <w:trPr>
          <w:trHeight w:val="6221"/>
        </w:trPr>
        <w:tc>
          <w:tcPr>
            <w:tcW w:w="3204" w:type="dxa"/>
          </w:tcPr>
          <w:p w14:paraId="32A2E373" w14:textId="34140CDB" w:rsidR="00570781" w:rsidRPr="00F06023" w:rsidRDefault="00570781" w:rsidP="008C75F7">
            <w:pPr>
              <w:rPr>
                <w:rFonts w:cstheme="minorHAnsi"/>
              </w:rPr>
            </w:pPr>
            <w:r w:rsidRPr="00F06023">
              <w:rPr>
                <w:rFonts w:cstheme="minorHAnsi"/>
              </w:rPr>
              <w:t>Focus on cross-curricular numeracy.</w:t>
            </w:r>
          </w:p>
          <w:p w14:paraId="0DE4B5B7" w14:textId="77777777" w:rsidR="00570781" w:rsidRPr="00F06023" w:rsidRDefault="00570781" w:rsidP="008C75F7">
            <w:pPr>
              <w:rPr>
                <w:rFonts w:cstheme="minorHAnsi"/>
              </w:rPr>
            </w:pPr>
          </w:p>
          <w:p w14:paraId="66204FF1" w14:textId="77777777" w:rsidR="00570781" w:rsidRPr="00F06023" w:rsidRDefault="00570781" w:rsidP="008C75F7">
            <w:pPr>
              <w:rPr>
                <w:rFonts w:cstheme="minorHAnsi"/>
              </w:rPr>
            </w:pPr>
          </w:p>
          <w:p w14:paraId="4946A761" w14:textId="4503200F" w:rsidR="00570781" w:rsidRPr="00F06023" w:rsidRDefault="00570781" w:rsidP="008C75F7">
            <w:pPr>
              <w:rPr>
                <w:rFonts w:cstheme="minorHAnsi"/>
              </w:rPr>
            </w:pPr>
            <w:r w:rsidRPr="00F06023">
              <w:rPr>
                <w:rFonts w:cstheme="minorHAnsi"/>
              </w:rPr>
              <w:t>All students will acquire essential mathematical skills, effectively apply knowledge and solve problems, and communicate solutions.</w:t>
            </w:r>
          </w:p>
        </w:tc>
        <w:tc>
          <w:tcPr>
            <w:tcW w:w="3625" w:type="dxa"/>
          </w:tcPr>
          <w:p w14:paraId="53D48F45" w14:textId="77777777" w:rsidR="00570781" w:rsidRDefault="00570781" w:rsidP="008C7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Automatic recall of multiplication facts up to 12 x 12.</w:t>
            </w:r>
          </w:p>
          <w:p w14:paraId="1C892269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53F9CF8A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319BC038" w14:textId="77777777" w:rsidR="00570781" w:rsidRDefault="00570781" w:rsidP="008C7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be able to identify appropriate operations from word problems.</w:t>
            </w:r>
          </w:p>
          <w:p w14:paraId="3F29EB14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462C23B9" w14:textId="77777777" w:rsidR="00570781" w:rsidRDefault="00570781" w:rsidP="008C7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with experiences where they can use math concepts and work collaboratively to solve real world problems</w:t>
            </w:r>
          </w:p>
          <w:p w14:paraId="19219836" w14:textId="77777777" w:rsidR="00570781" w:rsidRPr="00F06023" w:rsidRDefault="00570781" w:rsidP="008C75F7">
            <w:pPr>
              <w:rPr>
                <w:rFonts w:cstheme="minorHAnsi"/>
              </w:rPr>
            </w:pPr>
          </w:p>
          <w:p w14:paraId="54CD245A" w14:textId="466CEDF0" w:rsidR="00570781" w:rsidRPr="00F06023" w:rsidRDefault="00570781" w:rsidP="008C75F7">
            <w:pPr>
              <w:rPr>
                <w:rFonts w:cstheme="minorHAnsi"/>
              </w:rPr>
            </w:pPr>
          </w:p>
        </w:tc>
        <w:tc>
          <w:tcPr>
            <w:tcW w:w="4026" w:type="dxa"/>
          </w:tcPr>
          <w:p w14:paraId="5C786F94" w14:textId="77777777" w:rsidR="00570781" w:rsidRDefault="00570781" w:rsidP="008C7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month tested timed drills. PLC team will correct and take data to see who needs intervention.</w:t>
            </w:r>
          </w:p>
          <w:p w14:paraId="135D580F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7F080260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71500F4A" w14:textId="77777777" w:rsidR="00570781" w:rsidRDefault="00570781" w:rsidP="008C7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month word problem where students have to identify the correct operation.</w:t>
            </w:r>
          </w:p>
          <w:p w14:paraId="276771CF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4685E9A4" w14:textId="77777777" w:rsidR="00570781" w:rsidRDefault="00570781" w:rsidP="008C7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learning on how to incorporate numeracy across subject area.</w:t>
            </w:r>
          </w:p>
          <w:p w14:paraId="1A611172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18E7063A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71E6A14E" w14:textId="77777777" w:rsidR="00570781" w:rsidRDefault="00570781" w:rsidP="008C7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 an ‘expert team’ on how to incorporate numeracy across subject areas.</w:t>
            </w:r>
          </w:p>
          <w:p w14:paraId="37C71D0E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6CB27554" w14:textId="77777777" w:rsidR="00570781" w:rsidRDefault="00570781" w:rsidP="008C7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teams will meet monthly, short term targets and areas of focus, and identify intervention groups based on ongoing formative assessment data</w:t>
            </w:r>
          </w:p>
          <w:p w14:paraId="6B43DFF3" w14:textId="77777777" w:rsidR="00570781" w:rsidRDefault="00570781" w:rsidP="008C75F7">
            <w:pPr>
              <w:rPr>
                <w:rFonts w:cstheme="minorHAnsi"/>
              </w:rPr>
            </w:pPr>
          </w:p>
          <w:p w14:paraId="591392E4" w14:textId="77777777" w:rsidR="00570781" w:rsidRDefault="00570781" w:rsidP="008C75F7">
            <w:pPr>
              <w:rPr>
                <w:rFonts w:cstheme="minorHAnsi"/>
              </w:rPr>
            </w:pPr>
          </w:p>
          <w:p w14:paraId="54815B06" w14:textId="598B076A" w:rsidR="00570781" w:rsidRPr="00F06023" w:rsidRDefault="00570781" w:rsidP="008C75F7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Math Olympics</w:t>
            </w:r>
          </w:p>
        </w:tc>
        <w:tc>
          <w:tcPr>
            <w:tcW w:w="2336" w:type="dxa"/>
          </w:tcPr>
          <w:p w14:paraId="2D48AD5F" w14:textId="77777777" w:rsidR="00570781" w:rsidRDefault="00570781" w:rsidP="008C75F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  <w:p w14:paraId="0F3AF42A" w14:textId="77777777" w:rsidR="00570781" w:rsidRDefault="00570781" w:rsidP="008C75F7">
            <w:pPr>
              <w:rPr>
                <w:rFonts w:cstheme="minorHAnsi"/>
              </w:rPr>
            </w:pPr>
          </w:p>
          <w:p w14:paraId="616311C2" w14:textId="77777777" w:rsidR="00570781" w:rsidRDefault="00570781" w:rsidP="008C75F7">
            <w:pPr>
              <w:rPr>
                <w:rFonts w:cstheme="minorHAnsi"/>
              </w:rPr>
            </w:pPr>
          </w:p>
          <w:p w14:paraId="2A649DB0" w14:textId="77777777" w:rsidR="00570781" w:rsidRDefault="00570781" w:rsidP="008C75F7">
            <w:pPr>
              <w:rPr>
                <w:rFonts w:cstheme="minorHAnsi"/>
              </w:rPr>
            </w:pPr>
          </w:p>
          <w:p w14:paraId="78B6EA84" w14:textId="77777777" w:rsidR="00570781" w:rsidRDefault="00570781" w:rsidP="008C75F7">
            <w:pPr>
              <w:rPr>
                <w:rFonts w:cstheme="minorHAnsi"/>
              </w:rPr>
            </w:pPr>
          </w:p>
          <w:p w14:paraId="59913B0E" w14:textId="77777777" w:rsidR="00570781" w:rsidRDefault="00570781" w:rsidP="008C75F7">
            <w:pPr>
              <w:rPr>
                <w:rFonts w:cstheme="minorHAnsi"/>
              </w:rPr>
            </w:pPr>
          </w:p>
          <w:p w14:paraId="2FD07386" w14:textId="77777777" w:rsidR="00570781" w:rsidRDefault="00570781" w:rsidP="008C75F7">
            <w:pPr>
              <w:rPr>
                <w:rFonts w:cstheme="minorHAnsi"/>
              </w:rPr>
            </w:pPr>
          </w:p>
          <w:p w14:paraId="16D452D1" w14:textId="77777777" w:rsidR="00570781" w:rsidRDefault="00570781" w:rsidP="008C75F7">
            <w:pPr>
              <w:rPr>
                <w:rFonts w:cstheme="minorHAnsi"/>
              </w:rPr>
            </w:pPr>
          </w:p>
          <w:p w14:paraId="3287778A" w14:textId="77777777" w:rsidR="00570781" w:rsidRDefault="00570781" w:rsidP="008C75F7">
            <w:pPr>
              <w:rPr>
                <w:rFonts w:cstheme="minorHAnsi"/>
              </w:rPr>
            </w:pPr>
          </w:p>
          <w:p w14:paraId="05AF0012" w14:textId="77777777" w:rsidR="00570781" w:rsidRDefault="00570781" w:rsidP="008C75F7">
            <w:pPr>
              <w:rPr>
                <w:rFonts w:cstheme="minorHAnsi"/>
              </w:rPr>
            </w:pPr>
          </w:p>
          <w:p w14:paraId="08805126" w14:textId="77777777" w:rsidR="00570781" w:rsidRDefault="00570781" w:rsidP="008C75F7">
            <w:pPr>
              <w:rPr>
                <w:rFonts w:cstheme="minorHAnsi"/>
              </w:rPr>
            </w:pPr>
          </w:p>
          <w:p w14:paraId="3FE1D84C" w14:textId="77777777" w:rsidR="00570781" w:rsidRDefault="00570781" w:rsidP="008C75F7">
            <w:pPr>
              <w:rPr>
                <w:rFonts w:cstheme="minorHAnsi"/>
              </w:rPr>
            </w:pPr>
          </w:p>
          <w:p w14:paraId="69863B4A" w14:textId="77777777" w:rsidR="00570781" w:rsidRDefault="00570781" w:rsidP="008C75F7">
            <w:pPr>
              <w:rPr>
                <w:rFonts w:cstheme="minorHAnsi"/>
              </w:rPr>
            </w:pPr>
          </w:p>
          <w:p w14:paraId="2B8634A0" w14:textId="77777777" w:rsidR="00570781" w:rsidRDefault="00570781" w:rsidP="008C75F7">
            <w:pPr>
              <w:rPr>
                <w:rFonts w:cstheme="minorHAnsi"/>
              </w:rPr>
            </w:pPr>
          </w:p>
          <w:p w14:paraId="080FF006" w14:textId="77777777" w:rsidR="00570781" w:rsidRDefault="00570781" w:rsidP="008C75F7">
            <w:pPr>
              <w:rPr>
                <w:rFonts w:cstheme="minorHAnsi"/>
              </w:rPr>
            </w:pPr>
          </w:p>
          <w:p w14:paraId="6DE76D46" w14:textId="77777777" w:rsidR="00570781" w:rsidRDefault="00570781" w:rsidP="008C75F7">
            <w:pPr>
              <w:rPr>
                <w:rFonts w:cstheme="minorHAnsi"/>
              </w:rPr>
            </w:pPr>
          </w:p>
          <w:p w14:paraId="218F7C2A" w14:textId="77777777" w:rsidR="00570781" w:rsidRDefault="00570781" w:rsidP="008C75F7">
            <w:pPr>
              <w:rPr>
                <w:rFonts w:cstheme="minorHAnsi"/>
              </w:rPr>
            </w:pPr>
          </w:p>
          <w:p w14:paraId="526953B0" w14:textId="77777777" w:rsidR="00570781" w:rsidRDefault="00570781" w:rsidP="008C75F7">
            <w:pPr>
              <w:rPr>
                <w:rFonts w:cstheme="minorHAnsi"/>
              </w:rPr>
            </w:pPr>
          </w:p>
          <w:p w14:paraId="77C269EC" w14:textId="77777777" w:rsidR="00570781" w:rsidRDefault="00570781" w:rsidP="008C75F7">
            <w:pPr>
              <w:rPr>
                <w:rFonts w:cstheme="minorHAnsi"/>
              </w:rPr>
            </w:pPr>
          </w:p>
          <w:p w14:paraId="612017FB" w14:textId="77777777" w:rsidR="00570781" w:rsidRDefault="00570781" w:rsidP="008C75F7">
            <w:pPr>
              <w:rPr>
                <w:rFonts w:cstheme="minorHAnsi"/>
              </w:rPr>
            </w:pPr>
          </w:p>
          <w:p w14:paraId="4E4AD3E4" w14:textId="77777777" w:rsidR="00570781" w:rsidRDefault="00570781" w:rsidP="008C75F7">
            <w:pPr>
              <w:rPr>
                <w:rFonts w:cstheme="minorHAnsi"/>
              </w:rPr>
            </w:pPr>
          </w:p>
          <w:p w14:paraId="2B0EF756" w14:textId="19C41553" w:rsidR="00570781" w:rsidRPr="00570781" w:rsidRDefault="00570781" w:rsidP="008C75F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Annually </w:t>
            </w:r>
          </w:p>
        </w:tc>
        <w:tc>
          <w:tcPr>
            <w:tcW w:w="2997" w:type="dxa"/>
          </w:tcPr>
          <w:p w14:paraId="50A4742E" w14:textId="77777777" w:rsidR="00570781" w:rsidRPr="00C25913" w:rsidRDefault="00570781" w:rsidP="008C7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C25913">
              <w:rPr>
                <w:sz w:val="20"/>
                <w:szCs w:val="20"/>
              </w:rPr>
              <w:t>Professional learning committee made up of math teachers and education support teacher -  resource(EST-R)</w:t>
            </w:r>
          </w:p>
          <w:p w14:paraId="5009F5A8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29220BEB" w14:textId="77777777" w:rsidR="00570781" w:rsidRDefault="00570781" w:rsidP="008C7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Numeracy Lead </w:t>
            </w:r>
          </w:p>
          <w:p w14:paraId="1A3000B4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3E97B40F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5CE385E7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1F94E2AF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2DC91F67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17C6855E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35F71D8C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643558C0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6D9AB63B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634DF8A2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41483ACA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0B042C5B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3A2651C9" w14:textId="00BD5FD9" w:rsidR="00570781" w:rsidRDefault="00570781" w:rsidP="008C75F7">
            <w:pPr>
              <w:rPr>
                <w:sz w:val="20"/>
                <w:szCs w:val="20"/>
              </w:rPr>
            </w:pPr>
          </w:p>
          <w:p w14:paraId="7C12B982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6B1C64BB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3B515C89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3B57BE53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68474539" w14:textId="302D45BA" w:rsidR="00570781" w:rsidRPr="00F06023" w:rsidRDefault="00570781" w:rsidP="008C75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sz w:val="20"/>
                <w:szCs w:val="20"/>
              </w:rPr>
              <w:t>Math team/Mentor</w:t>
            </w:r>
          </w:p>
        </w:tc>
        <w:tc>
          <w:tcPr>
            <w:tcW w:w="2810" w:type="dxa"/>
          </w:tcPr>
          <w:p w14:paraId="0CF40BBA" w14:textId="77777777" w:rsidR="00570781" w:rsidRDefault="00570781" w:rsidP="008C7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Results from monthly assessments</w:t>
            </w:r>
          </w:p>
          <w:p w14:paraId="0972962C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0BF7C0EC" w14:textId="77777777" w:rsidR="00570781" w:rsidRDefault="00570781" w:rsidP="008C7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Intervention groups decrease monthly</w:t>
            </w:r>
          </w:p>
          <w:p w14:paraId="3AB0D448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2CCCB0FD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43AEA3CA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1DCE59F8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105E53EA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0DC6032A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00741CDB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0183B2B0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346AB519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7CB25708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60C1C261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044AFE33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4C06A0C6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3552B940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4199A69D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3E99B11F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292CD52B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37FAA378" w14:textId="77777777" w:rsidR="00570781" w:rsidRDefault="00570781" w:rsidP="008C7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Results from </w:t>
            </w:r>
            <w:proofErr w:type="spellStart"/>
            <w:r>
              <w:rPr>
                <w:sz w:val="20"/>
                <w:szCs w:val="20"/>
              </w:rPr>
              <w:t>olympics</w:t>
            </w:r>
            <w:proofErr w:type="spellEnd"/>
            <w:r>
              <w:rPr>
                <w:sz w:val="20"/>
                <w:szCs w:val="20"/>
              </w:rPr>
              <w:t xml:space="preserve"> and feedback survey from students</w:t>
            </w:r>
          </w:p>
          <w:p w14:paraId="255E0C0F" w14:textId="77777777" w:rsidR="00570781" w:rsidRDefault="00570781" w:rsidP="008C75F7">
            <w:pPr>
              <w:rPr>
                <w:sz w:val="20"/>
                <w:szCs w:val="20"/>
              </w:rPr>
            </w:pPr>
          </w:p>
          <w:p w14:paraId="2D262D2A" w14:textId="1AA26B3D" w:rsidR="00570781" w:rsidRPr="00F06023" w:rsidRDefault="00570781" w:rsidP="008C75F7">
            <w:pPr>
              <w:pStyle w:val="ListParagraph"/>
              <w:rPr>
                <w:rFonts w:cstheme="minorHAnsi"/>
              </w:rPr>
            </w:pPr>
          </w:p>
        </w:tc>
      </w:tr>
    </w:tbl>
    <w:p w14:paraId="0F3CABC7" w14:textId="77777777" w:rsidR="006E6BCE" w:rsidRDefault="006E6BCE" w:rsidP="008C75F7">
      <w:pPr>
        <w:spacing w:after="0" w:line="240" w:lineRule="auto"/>
        <w:rPr>
          <w:b/>
          <w:sz w:val="32"/>
          <w:szCs w:val="32"/>
        </w:rPr>
      </w:pPr>
    </w:p>
    <w:p w14:paraId="5B08B5D1" w14:textId="77777777" w:rsidR="006E6BCE" w:rsidRDefault="006E6BCE" w:rsidP="008C75F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5DB467E" w14:textId="5369E4D0" w:rsidR="009C3A30" w:rsidRPr="00FD5316" w:rsidRDefault="00D232C0" w:rsidP="008C75F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Global Competencies</w:t>
      </w:r>
    </w:p>
    <w:tbl>
      <w:tblPr>
        <w:tblStyle w:val="TableGrid"/>
        <w:tblW w:w="19224" w:type="dxa"/>
        <w:tblLook w:val="04A0" w:firstRow="1" w:lastRow="0" w:firstColumn="1" w:lastColumn="0" w:noHBand="0" w:noVBand="1"/>
      </w:tblPr>
      <w:tblGrid>
        <w:gridCol w:w="3123"/>
        <w:gridCol w:w="3597"/>
        <w:gridCol w:w="4329"/>
        <w:gridCol w:w="2281"/>
        <w:gridCol w:w="3052"/>
        <w:gridCol w:w="2842"/>
      </w:tblGrid>
      <w:tr w:rsidR="00AB24CD" w:rsidRPr="00D726F0" w14:paraId="3AA00D0D" w14:textId="77777777" w:rsidTr="109D0137">
        <w:tc>
          <w:tcPr>
            <w:tcW w:w="3123" w:type="dxa"/>
          </w:tcPr>
          <w:p w14:paraId="43B576E2" w14:textId="77777777" w:rsidR="000852C9" w:rsidRDefault="000852C9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Priorities </w:t>
            </w:r>
          </w:p>
        </w:tc>
        <w:tc>
          <w:tcPr>
            <w:tcW w:w="3597" w:type="dxa"/>
          </w:tcPr>
          <w:p w14:paraId="106DD217" w14:textId="77777777" w:rsidR="000852C9" w:rsidRPr="00D726F0" w:rsidRDefault="000852C9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Objectives</w:t>
            </w:r>
          </w:p>
        </w:tc>
        <w:tc>
          <w:tcPr>
            <w:tcW w:w="4329" w:type="dxa"/>
          </w:tcPr>
          <w:p w14:paraId="16F7A866" w14:textId="77777777" w:rsidR="000852C9" w:rsidRPr="00D726F0" w:rsidRDefault="000852C9" w:rsidP="008C75F7">
            <w:pPr>
              <w:rPr>
                <w:b/>
                <w:sz w:val="24"/>
                <w:szCs w:val="24"/>
              </w:rPr>
            </w:pPr>
            <w:r w:rsidRPr="00D726F0">
              <w:rPr>
                <w:b/>
                <w:sz w:val="24"/>
                <w:szCs w:val="24"/>
              </w:rPr>
              <w:t xml:space="preserve">Strategies </w:t>
            </w:r>
          </w:p>
        </w:tc>
        <w:tc>
          <w:tcPr>
            <w:tcW w:w="2281" w:type="dxa"/>
          </w:tcPr>
          <w:p w14:paraId="142AD140" w14:textId="77777777" w:rsidR="000852C9" w:rsidRPr="00D726F0" w:rsidRDefault="000852C9" w:rsidP="008C75F7">
            <w:pPr>
              <w:rPr>
                <w:b/>
                <w:sz w:val="24"/>
                <w:szCs w:val="24"/>
              </w:rPr>
            </w:pPr>
            <w:r w:rsidRPr="00D726F0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3052" w:type="dxa"/>
          </w:tcPr>
          <w:p w14:paraId="41D04E93" w14:textId="77777777" w:rsidR="000852C9" w:rsidRDefault="000852C9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Responsibility</w:t>
            </w:r>
          </w:p>
          <w:p w14:paraId="16DEB4AB" w14:textId="77777777" w:rsidR="000852C9" w:rsidRPr="00D726F0" w:rsidRDefault="000852C9" w:rsidP="008C75F7">
            <w:pPr>
              <w:rPr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14:paraId="47B1489C" w14:textId="77777777" w:rsidR="000852C9" w:rsidRDefault="000852C9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Evidence of Effectiveness</w:t>
            </w:r>
          </w:p>
        </w:tc>
      </w:tr>
      <w:tr w:rsidR="00AB24CD" w14:paraId="01556A23" w14:textId="77777777" w:rsidTr="109D0137">
        <w:tc>
          <w:tcPr>
            <w:tcW w:w="3123" w:type="dxa"/>
            <w:vMerge w:val="restart"/>
          </w:tcPr>
          <w:p w14:paraId="13EABEDE" w14:textId="72579412" w:rsidR="000852C9" w:rsidRPr="00B95E8E" w:rsidRDefault="00D232C0" w:rsidP="008C75F7">
            <w:r>
              <w:t xml:space="preserve">To increase the engagement of students by embedding global </w:t>
            </w:r>
            <w:proofErr w:type="spellStart"/>
            <w:r>
              <w:t>compentencies</w:t>
            </w:r>
            <w:proofErr w:type="spellEnd"/>
            <w:r>
              <w:t xml:space="preserve"> such as critical thinking, citizenship, </w:t>
            </w:r>
            <w:proofErr w:type="spellStart"/>
            <w:r>
              <w:t>entrepeneurship</w:t>
            </w:r>
            <w:proofErr w:type="spellEnd"/>
            <w:r>
              <w:t>, innovation, personalized learning and leadership in teaching and learning.</w:t>
            </w:r>
          </w:p>
        </w:tc>
        <w:tc>
          <w:tcPr>
            <w:tcW w:w="3597" w:type="dxa"/>
            <w:vMerge w:val="restart"/>
          </w:tcPr>
          <w:p w14:paraId="69BE1469" w14:textId="3F04F4D0" w:rsidR="000852C9" w:rsidRPr="00B95E8E" w:rsidRDefault="000852C9" w:rsidP="008C75F7">
            <w:r w:rsidRPr="00B95E8E">
              <w:t>Improved communication among staff members</w:t>
            </w:r>
            <w:r w:rsidR="00D232C0">
              <w:t xml:space="preserve"> with imbedded collaboration through monthly meetings within grade and subject level PLC’s to provide the sharing of best practices and strategies.</w:t>
            </w:r>
          </w:p>
          <w:p w14:paraId="0AD9C6F4" w14:textId="77777777" w:rsidR="000852C9" w:rsidRPr="00B95E8E" w:rsidRDefault="000852C9" w:rsidP="008C75F7"/>
          <w:p w14:paraId="4B1F511A" w14:textId="77777777" w:rsidR="000852C9" w:rsidRPr="00B95E8E" w:rsidRDefault="000852C9" w:rsidP="008C75F7"/>
          <w:p w14:paraId="335A612F" w14:textId="77777777" w:rsidR="000852C9" w:rsidRDefault="00D232C0" w:rsidP="008C75F7">
            <w:r>
              <w:t>Establish lead teachers and seek out PL opportunities for leads with the aim of delivering Pl to staff.</w:t>
            </w:r>
          </w:p>
          <w:p w14:paraId="286A920E" w14:textId="77777777" w:rsidR="00D232C0" w:rsidRDefault="00D232C0" w:rsidP="008C75F7"/>
          <w:p w14:paraId="198B7297" w14:textId="49D9A644" w:rsidR="00D232C0" w:rsidRDefault="00D232C0" w:rsidP="008C75F7">
            <w:r>
              <w:t>Professional Learning to support global competencies.</w:t>
            </w:r>
          </w:p>
          <w:p w14:paraId="3DCC5818" w14:textId="77777777" w:rsidR="00D232C0" w:rsidRDefault="00D232C0" w:rsidP="008C75F7"/>
          <w:p w14:paraId="2351CA65" w14:textId="77777777" w:rsidR="00D232C0" w:rsidRDefault="00D232C0" w:rsidP="008C75F7">
            <w:r>
              <w:t>Imbedded connection to competencies with and in Team professional growth plans.</w:t>
            </w:r>
          </w:p>
          <w:p w14:paraId="1BF6F491" w14:textId="77777777" w:rsidR="00D232C0" w:rsidRDefault="00D232C0" w:rsidP="008C75F7"/>
          <w:p w14:paraId="0C76C086" w14:textId="77777777" w:rsidR="00D232C0" w:rsidRDefault="006D2AB5" w:rsidP="008C75F7">
            <w:r>
              <w:t xml:space="preserve">Explicit teaching of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compentencies</w:t>
            </w:r>
            <w:proofErr w:type="spellEnd"/>
            <w:r>
              <w:t xml:space="preserve"> scheduled.</w:t>
            </w:r>
          </w:p>
          <w:p w14:paraId="3DF0BEC8" w14:textId="77777777" w:rsidR="006D2AB5" w:rsidRDefault="006D2AB5" w:rsidP="008C75F7"/>
          <w:p w14:paraId="77DB1052" w14:textId="7014F1EC" w:rsidR="006D2AB5" w:rsidRPr="00B95E8E" w:rsidRDefault="006D2AB5" w:rsidP="008C75F7">
            <w:r>
              <w:t>Competencies embedded within curriculum instruction.</w:t>
            </w:r>
          </w:p>
        </w:tc>
        <w:tc>
          <w:tcPr>
            <w:tcW w:w="4329" w:type="dxa"/>
          </w:tcPr>
          <w:p w14:paraId="1E55765B" w14:textId="341ABB8B" w:rsidR="109D0137" w:rsidRPr="00B95E8E" w:rsidRDefault="109D0137" w:rsidP="008C75F7">
            <w:pPr>
              <w:pStyle w:val="ListParagraph"/>
              <w:numPr>
                <w:ilvl w:val="0"/>
                <w:numId w:val="11"/>
              </w:numPr>
            </w:pPr>
            <w:r w:rsidRPr="00B95E8E">
              <w:t>Emails</w:t>
            </w:r>
          </w:p>
          <w:p w14:paraId="0CBFD846" w14:textId="587ED010" w:rsidR="00AB24CD" w:rsidRPr="00B95E8E" w:rsidRDefault="109D0137" w:rsidP="008C75F7">
            <w:pPr>
              <w:pStyle w:val="ListParagraph"/>
              <w:numPr>
                <w:ilvl w:val="0"/>
                <w:numId w:val="11"/>
              </w:numPr>
            </w:pPr>
            <w:r w:rsidRPr="00B95E8E">
              <w:t>Common Planning Time</w:t>
            </w:r>
          </w:p>
          <w:p w14:paraId="5C796E56" w14:textId="77777777" w:rsidR="00AB24CD" w:rsidRPr="00B95E8E" w:rsidRDefault="00AB24CD" w:rsidP="008C75F7">
            <w:pPr>
              <w:pStyle w:val="ListParagraph"/>
              <w:numPr>
                <w:ilvl w:val="0"/>
                <w:numId w:val="11"/>
              </w:numPr>
            </w:pPr>
            <w:r w:rsidRPr="00B95E8E">
              <w:t>Monthly meetings</w:t>
            </w:r>
          </w:p>
        </w:tc>
        <w:tc>
          <w:tcPr>
            <w:tcW w:w="2281" w:type="dxa"/>
          </w:tcPr>
          <w:p w14:paraId="233340DF" w14:textId="77777777" w:rsidR="000852C9" w:rsidRPr="00B95E8E" w:rsidRDefault="000852C9" w:rsidP="008C75F7">
            <w:pPr>
              <w:pStyle w:val="ListParagraph"/>
              <w:numPr>
                <w:ilvl w:val="0"/>
                <w:numId w:val="11"/>
              </w:numPr>
            </w:pPr>
            <w:r w:rsidRPr="00B95E8E">
              <w:t>Ongoing</w:t>
            </w:r>
          </w:p>
        </w:tc>
        <w:tc>
          <w:tcPr>
            <w:tcW w:w="3052" w:type="dxa"/>
          </w:tcPr>
          <w:p w14:paraId="32B536CA" w14:textId="77777777" w:rsidR="000852C9" w:rsidRPr="00B95E8E" w:rsidRDefault="000852C9" w:rsidP="008C75F7">
            <w:pPr>
              <w:pStyle w:val="ListParagraph"/>
              <w:numPr>
                <w:ilvl w:val="0"/>
                <w:numId w:val="11"/>
              </w:numPr>
            </w:pPr>
            <w:r w:rsidRPr="00B95E8E">
              <w:t>All staff</w:t>
            </w:r>
          </w:p>
        </w:tc>
        <w:tc>
          <w:tcPr>
            <w:tcW w:w="2842" w:type="dxa"/>
          </w:tcPr>
          <w:p w14:paraId="2BDAE500" w14:textId="77777777" w:rsidR="000852C9" w:rsidRPr="00B95E8E" w:rsidRDefault="000852C9" w:rsidP="008C75F7">
            <w:pPr>
              <w:pStyle w:val="ListParagraph"/>
              <w:numPr>
                <w:ilvl w:val="0"/>
                <w:numId w:val="11"/>
              </w:numPr>
            </w:pPr>
            <w:r w:rsidRPr="00B95E8E">
              <w:t>Survey/meeting at end of each term to determine if communication has improved</w:t>
            </w:r>
          </w:p>
        </w:tc>
      </w:tr>
      <w:tr w:rsidR="00AB24CD" w14:paraId="2FE28ADA" w14:textId="77777777" w:rsidTr="109D0137">
        <w:tc>
          <w:tcPr>
            <w:tcW w:w="3123" w:type="dxa"/>
            <w:vMerge/>
          </w:tcPr>
          <w:p w14:paraId="65F9C3DC" w14:textId="77777777" w:rsidR="000852C9" w:rsidRPr="00B95E8E" w:rsidRDefault="000852C9" w:rsidP="008C75F7"/>
        </w:tc>
        <w:tc>
          <w:tcPr>
            <w:tcW w:w="3597" w:type="dxa"/>
            <w:vMerge/>
          </w:tcPr>
          <w:p w14:paraId="5023141B" w14:textId="77777777" w:rsidR="000852C9" w:rsidRPr="00B95E8E" w:rsidRDefault="000852C9" w:rsidP="008C75F7"/>
        </w:tc>
        <w:tc>
          <w:tcPr>
            <w:tcW w:w="4329" w:type="dxa"/>
          </w:tcPr>
          <w:p w14:paraId="29766972" w14:textId="77777777" w:rsidR="000852C9" w:rsidRPr="00B95E8E" w:rsidRDefault="000852C9" w:rsidP="008C75F7">
            <w:pPr>
              <w:pStyle w:val="ListParagraph"/>
              <w:numPr>
                <w:ilvl w:val="0"/>
                <w:numId w:val="12"/>
              </w:numPr>
            </w:pPr>
            <w:r w:rsidRPr="00B95E8E">
              <w:t xml:space="preserve">Welcome </w:t>
            </w:r>
            <w:r w:rsidR="00AB24CD" w:rsidRPr="00B95E8E">
              <w:t>plan for new teachers, EAs.</w:t>
            </w:r>
          </w:p>
          <w:p w14:paraId="41533C55" w14:textId="77777777" w:rsidR="00AB24CD" w:rsidRPr="00B95E8E" w:rsidRDefault="00AB24CD" w:rsidP="008C75F7">
            <w:pPr>
              <w:pStyle w:val="ListParagraph"/>
              <w:numPr>
                <w:ilvl w:val="0"/>
                <w:numId w:val="12"/>
              </w:numPr>
            </w:pPr>
            <w:r w:rsidRPr="00B95E8E">
              <w:t>Staff binder and mentoring program.</w:t>
            </w:r>
          </w:p>
        </w:tc>
        <w:tc>
          <w:tcPr>
            <w:tcW w:w="2281" w:type="dxa"/>
          </w:tcPr>
          <w:p w14:paraId="009771C9" w14:textId="77777777" w:rsidR="000852C9" w:rsidRPr="00B95E8E" w:rsidRDefault="00AB24CD" w:rsidP="008C75F7">
            <w:pPr>
              <w:pStyle w:val="ListParagraph"/>
              <w:numPr>
                <w:ilvl w:val="0"/>
                <w:numId w:val="12"/>
              </w:numPr>
            </w:pPr>
            <w:r w:rsidRPr="00B95E8E">
              <w:t>Ongoing</w:t>
            </w:r>
          </w:p>
        </w:tc>
        <w:tc>
          <w:tcPr>
            <w:tcW w:w="3052" w:type="dxa"/>
          </w:tcPr>
          <w:p w14:paraId="7C230125" w14:textId="77777777" w:rsidR="000852C9" w:rsidRPr="00B95E8E" w:rsidRDefault="000852C9" w:rsidP="008C75F7">
            <w:pPr>
              <w:pStyle w:val="ListParagraph"/>
              <w:numPr>
                <w:ilvl w:val="0"/>
                <w:numId w:val="12"/>
              </w:numPr>
            </w:pPr>
            <w:r w:rsidRPr="00B95E8E">
              <w:t>Team of mentors for new staff to involve them in school</w:t>
            </w:r>
          </w:p>
        </w:tc>
        <w:tc>
          <w:tcPr>
            <w:tcW w:w="2842" w:type="dxa"/>
          </w:tcPr>
          <w:p w14:paraId="669AA82D" w14:textId="77777777" w:rsidR="000852C9" w:rsidRPr="00B95E8E" w:rsidRDefault="00AB24CD" w:rsidP="008C75F7">
            <w:pPr>
              <w:pStyle w:val="ListParagraph"/>
              <w:numPr>
                <w:ilvl w:val="0"/>
                <w:numId w:val="12"/>
              </w:numPr>
            </w:pPr>
            <w:r w:rsidRPr="00B95E8E">
              <w:t>Evaluate professional growth and goals.</w:t>
            </w:r>
          </w:p>
        </w:tc>
      </w:tr>
      <w:tr w:rsidR="00B95E8E" w14:paraId="6A31363A" w14:textId="77777777" w:rsidTr="00AD5357">
        <w:trPr>
          <w:trHeight w:val="1880"/>
        </w:trPr>
        <w:tc>
          <w:tcPr>
            <w:tcW w:w="3123" w:type="dxa"/>
            <w:vMerge/>
          </w:tcPr>
          <w:p w14:paraId="1F3B1409" w14:textId="77777777" w:rsidR="00B95E8E" w:rsidRPr="00B95E8E" w:rsidRDefault="00B95E8E" w:rsidP="008C75F7"/>
        </w:tc>
        <w:tc>
          <w:tcPr>
            <w:tcW w:w="3597" w:type="dxa"/>
            <w:vMerge/>
          </w:tcPr>
          <w:p w14:paraId="562C75D1" w14:textId="77777777" w:rsidR="00B95E8E" w:rsidRPr="00B95E8E" w:rsidRDefault="00B95E8E" w:rsidP="008C75F7"/>
        </w:tc>
        <w:tc>
          <w:tcPr>
            <w:tcW w:w="4329" w:type="dxa"/>
          </w:tcPr>
          <w:p w14:paraId="36406749" w14:textId="77777777" w:rsidR="00B95E8E" w:rsidRPr="00B95E8E" w:rsidRDefault="00B95E8E" w:rsidP="008C75F7">
            <w:pPr>
              <w:pStyle w:val="ListParagraph"/>
              <w:numPr>
                <w:ilvl w:val="0"/>
                <w:numId w:val="13"/>
              </w:numPr>
            </w:pPr>
            <w:r w:rsidRPr="00B95E8E">
              <w:t>In-school social gathering for staff to get to know each other</w:t>
            </w:r>
          </w:p>
          <w:p w14:paraId="0710B199" w14:textId="5FC73069" w:rsidR="00B95E8E" w:rsidRPr="00B95E8E" w:rsidRDefault="00B95E8E" w:rsidP="008C75F7">
            <w:r w:rsidRPr="00B95E8E">
              <w:t xml:space="preserve"> </w:t>
            </w:r>
          </w:p>
        </w:tc>
        <w:tc>
          <w:tcPr>
            <w:tcW w:w="2281" w:type="dxa"/>
          </w:tcPr>
          <w:p w14:paraId="29955923" w14:textId="77777777" w:rsidR="00B95E8E" w:rsidRPr="00B95E8E" w:rsidRDefault="00B95E8E" w:rsidP="008C75F7">
            <w:pPr>
              <w:pStyle w:val="ListParagraph"/>
              <w:numPr>
                <w:ilvl w:val="0"/>
                <w:numId w:val="13"/>
              </w:numPr>
            </w:pPr>
            <w:r w:rsidRPr="00B95E8E">
              <w:t>Within a month of school</w:t>
            </w:r>
          </w:p>
        </w:tc>
        <w:tc>
          <w:tcPr>
            <w:tcW w:w="3052" w:type="dxa"/>
          </w:tcPr>
          <w:p w14:paraId="0BED22F9" w14:textId="77777777" w:rsidR="00B95E8E" w:rsidRPr="00B95E8E" w:rsidRDefault="00B95E8E" w:rsidP="008C75F7">
            <w:pPr>
              <w:pStyle w:val="ListParagraph"/>
              <w:numPr>
                <w:ilvl w:val="0"/>
                <w:numId w:val="13"/>
              </w:numPr>
            </w:pPr>
            <w:r w:rsidRPr="00B95E8E">
              <w:t>Ensure all staff (new) are included in email correspondence</w:t>
            </w:r>
          </w:p>
          <w:p w14:paraId="37545B8D" w14:textId="23635E9C" w:rsidR="00B95E8E" w:rsidRPr="00B95E8E" w:rsidRDefault="00B95E8E" w:rsidP="008C75F7">
            <w:pPr>
              <w:pStyle w:val="ListParagraph"/>
              <w:numPr>
                <w:ilvl w:val="0"/>
                <w:numId w:val="13"/>
              </w:numPr>
            </w:pPr>
            <w:r w:rsidRPr="00B95E8E">
              <w:t>Teachers must clearly define these outcomes and expectations in the classrooms and throughout the school.</w:t>
            </w:r>
          </w:p>
        </w:tc>
        <w:tc>
          <w:tcPr>
            <w:tcW w:w="2842" w:type="dxa"/>
          </w:tcPr>
          <w:p w14:paraId="07ED02D5" w14:textId="77777777" w:rsidR="00B95E8E" w:rsidRPr="00B95E8E" w:rsidRDefault="00B95E8E" w:rsidP="008C75F7">
            <w:pPr>
              <w:pStyle w:val="ListParagraph"/>
              <w:numPr>
                <w:ilvl w:val="0"/>
                <w:numId w:val="13"/>
              </w:numPr>
            </w:pPr>
            <w:r w:rsidRPr="00B95E8E">
              <w:t>Gain feedback from new staff</w:t>
            </w:r>
          </w:p>
        </w:tc>
      </w:tr>
      <w:tr w:rsidR="00B95E8E" w14:paraId="11BA02C7" w14:textId="77777777" w:rsidTr="00FE265C">
        <w:trPr>
          <w:trHeight w:val="2462"/>
        </w:trPr>
        <w:tc>
          <w:tcPr>
            <w:tcW w:w="3123" w:type="dxa"/>
            <w:vMerge/>
          </w:tcPr>
          <w:p w14:paraId="1DA6542E" w14:textId="77777777" w:rsidR="00B95E8E" w:rsidRPr="00B95E8E" w:rsidRDefault="00B95E8E" w:rsidP="008C75F7"/>
        </w:tc>
        <w:tc>
          <w:tcPr>
            <w:tcW w:w="3597" w:type="dxa"/>
            <w:vMerge/>
          </w:tcPr>
          <w:p w14:paraId="3041E394" w14:textId="77777777" w:rsidR="00B95E8E" w:rsidRPr="00B95E8E" w:rsidRDefault="00B95E8E" w:rsidP="008C75F7"/>
        </w:tc>
        <w:tc>
          <w:tcPr>
            <w:tcW w:w="4329" w:type="dxa"/>
          </w:tcPr>
          <w:p w14:paraId="6681CDAE" w14:textId="77777777" w:rsidR="00B95E8E" w:rsidRPr="00B95E8E" w:rsidRDefault="00B95E8E" w:rsidP="008C75F7">
            <w:pPr>
              <w:pStyle w:val="ListParagraph"/>
              <w:numPr>
                <w:ilvl w:val="0"/>
                <w:numId w:val="13"/>
              </w:numPr>
            </w:pPr>
            <w:r w:rsidRPr="00B95E8E">
              <w:t>Increasing the amount of independent work completed by students with exceptionalities.</w:t>
            </w:r>
          </w:p>
          <w:p w14:paraId="722B00AE" w14:textId="77777777" w:rsidR="00B95E8E" w:rsidRPr="00B95E8E" w:rsidRDefault="00B95E8E" w:rsidP="008C75F7"/>
          <w:p w14:paraId="21E7A31D" w14:textId="77777777" w:rsidR="00B95E8E" w:rsidRPr="00B95E8E" w:rsidRDefault="00B95E8E" w:rsidP="008C75F7">
            <w:pPr>
              <w:pStyle w:val="ListParagraph"/>
              <w:numPr>
                <w:ilvl w:val="0"/>
                <w:numId w:val="13"/>
              </w:numPr>
            </w:pPr>
            <w:r w:rsidRPr="00B95E8E">
              <w:t>Independent activity schedule.</w:t>
            </w:r>
          </w:p>
          <w:p w14:paraId="42B28DD2" w14:textId="4E694123" w:rsidR="00B95E8E" w:rsidRPr="00B95E8E" w:rsidRDefault="00B95E8E" w:rsidP="008C75F7">
            <w:r w:rsidRPr="00B95E8E">
              <w:t xml:space="preserve">  </w:t>
            </w:r>
          </w:p>
        </w:tc>
        <w:tc>
          <w:tcPr>
            <w:tcW w:w="2281" w:type="dxa"/>
          </w:tcPr>
          <w:p w14:paraId="14B8C9BF" w14:textId="0F65B32D" w:rsidR="00B95E8E" w:rsidRDefault="00B95E8E" w:rsidP="008C75F7">
            <w:pPr>
              <w:pStyle w:val="ListParagraph"/>
              <w:numPr>
                <w:ilvl w:val="0"/>
                <w:numId w:val="13"/>
              </w:numPr>
            </w:pPr>
            <w:r w:rsidRPr="00B95E8E">
              <w:t>Ongoing</w:t>
            </w:r>
          </w:p>
          <w:p w14:paraId="4B97754D" w14:textId="24A181D0" w:rsidR="00B95E8E" w:rsidRDefault="00B95E8E" w:rsidP="008C75F7"/>
          <w:p w14:paraId="62FDCB19" w14:textId="79AD0963" w:rsidR="00B95E8E" w:rsidRDefault="00B95E8E" w:rsidP="008C75F7"/>
          <w:p w14:paraId="7E4E249B" w14:textId="77777777" w:rsidR="00B95E8E" w:rsidRPr="00B95E8E" w:rsidRDefault="00B95E8E" w:rsidP="008C75F7"/>
          <w:p w14:paraId="42C6D796" w14:textId="5839557D" w:rsidR="00B95E8E" w:rsidRPr="00B95E8E" w:rsidRDefault="00B95E8E" w:rsidP="008C75F7">
            <w:pPr>
              <w:pStyle w:val="ListParagraph"/>
              <w:numPr>
                <w:ilvl w:val="0"/>
                <w:numId w:val="14"/>
              </w:numPr>
            </w:pPr>
            <w:r w:rsidRPr="00B95E8E">
              <w:t xml:space="preserve">Bi-weekly </w:t>
            </w:r>
          </w:p>
        </w:tc>
        <w:tc>
          <w:tcPr>
            <w:tcW w:w="3052" w:type="dxa"/>
          </w:tcPr>
          <w:p w14:paraId="641C7BD2" w14:textId="4E255B00" w:rsidR="00B95E8E" w:rsidRDefault="00B95E8E" w:rsidP="008C75F7">
            <w:pPr>
              <w:pStyle w:val="ListParagraph"/>
              <w:numPr>
                <w:ilvl w:val="0"/>
                <w:numId w:val="14"/>
              </w:numPr>
            </w:pPr>
            <w:r w:rsidRPr="00B95E8E">
              <w:t>Resource teachers</w:t>
            </w:r>
          </w:p>
          <w:p w14:paraId="0A20E76B" w14:textId="15D24B89" w:rsidR="00B95E8E" w:rsidRDefault="00B95E8E" w:rsidP="008C75F7"/>
          <w:p w14:paraId="3FA87873" w14:textId="46EED18B" w:rsidR="00B95E8E" w:rsidRDefault="00B95E8E" w:rsidP="008C75F7"/>
          <w:p w14:paraId="52E9A48D" w14:textId="77777777" w:rsidR="00B95E8E" w:rsidRPr="00B95E8E" w:rsidRDefault="00B95E8E" w:rsidP="008C75F7"/>
          <w:p w14:paraId="6E1831B3" w14:textId="4AE49047" w:rsidR="00B95E8E" w:rsidRPr="00B95E8E" w:rsidRDefault="00B95E8E" w:rsidP="008C75F7">
            <w:pPr>
              <w:pStyle w:val="ListParagraph"/>
              <w:numPr>
                <w:ilvl w:val="0"/>
                <w:numId w:val="14"/>
              </w:numPr>
            </w:pPr>
            <w:r w:rsidRPr="00B95E8E">
              <w:t>Clear agenda by chairperson of CPT.</w:t>
            </w:r>
          </w:p>
        </w:tc>
        <w:tc>
          <w:tcPr>
            <w:tcW w:w="2842" w:type="dxa"/>
          </w:tcPr>
          <w:p w14:paraId="74D76329" w14:textId="77777777" w:rsidR="00B95E8E" w:rsidRPr="00B95E8E" w:rsidRDefault="00B95E8E" w:rsidP="008C75F7">
            <w:pPr>
              <w:pStyle w:val="ListParagraph"/>
              <w:numPr>
                <w:ilvl w:val="0"/>
                <w:numId w:val="14"/>
              </w:numPr>
            </w:pPr>
            <w:r w:rsidRPr="00B95E8E">
              <w:t>Independence</w:t>
            </w:r>
          </w:p>
          <w:p w14:paraId="54E11D2A" w14:textId="77777777" w:rsidR="00B95E8E" w:rsidRPr="00B95E8E" w:rsidRDefault="00B95E8E" w:rsidP="008C75F7"/>
          <w:p w14:paraId="12E48EF9" w14:textId="77777777" w:rsidR="00B95E8E" w:rsidRPr="00B95E8E" w:rsidRDefault="00B95E8E" w:rsidP="008C75F7">
            <w:pPr>
              <w:pStyle w:val="ListParagraph"/>
              <w:numPr>
                <w:ilvl w:val="0"/>
                <w:numId w:val="14"/>
              </w:numPr>
            </w:pPr>
            <w:r w:rsidRPr="00B95E8E">
              <w:t>Allocated time will be a team norm.</w:t>
            </w:r>
          </w:p>
          <w:p w14:paraId="654D9C8E" w14:textId="77777777" w:rsidR="00B95E8E" w:rsidRPr="00B95E8E" w:rsidRDefault="00B95E8E" w:rsidP="008C75F7"/>
          <w:p w14:paraId="77015A95" w14:textId="6D7BD2F8" w:rsidR="00B95E8E" w:rsidRPr="00B95E8E" w:rsidRDefault="00B95E8E" w:rsidP="008C75F7">
            <w:pPr>
              <w:pStyle w:val="ListParagraph"/>
              <w:numPr>
                <w:ilvl w:val="0"/>
                <w:numId w:val="14"/>
              </w:numPr>
            </w:pPr>
            <w:r w:rsidRPr="00B95E8E">
              <w:t>High risk students start moving down the pyramid</w:t>
            </w:r>
          </w:p>
        </w:tc>
      </w:tr>
    </w:tbl>
    <w:p w14:paraId="49E398E2" w14:textId="77777777" w:rsidR="009C3A30" w:rsidRDefault="009C3A30" w:rsidP="008C75F7">
      <w:pPr>
        <w:spacing w:after="0" w:line="240" w:lineRule="auto"/>
        <w:rPr>
          <w:b/>
          <w:sz w:val="32"/>
          <w:szCs w:val="32"/>
        </w:rPr>
      </w:pPr>
    </w:p>
    <w:p w14:paraId="16287F21" w14:textId="77777777" w:rsidR="00543F3C" w:rsidRDefault="00543F3C" w:rsidP="008C75F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304B8BBF" w14:textId="77777777" w:rsidR="00543F3C" w:rsidRPr="00751047" w:rsidRDefault="005436C5" w:rsidP="008C75F7">
      <w:pPr>
        <w:spacing w:after="0" w:line="240" w:lineRule="auto"/>
        <w:rPr>
          <w:b/>
          <w:sz w:val="28"/>
        </w:rPr>
      </w:pPr>
      <w:r w:rsidRPr="00751047">
        <w:rPr>
          <w:b/>
          <w:sz w:val="28"/>
        </w:rPr>
        <w:lastRenderedPageBreak/>
        <w:t>Positive Learning Environment Plan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5"/>
        <w:gridCol w:w="3622"/>
        <w:gridCol w:w="4033"/>
        <w:gridCol w:w="2338"/>
        <w:gridCol w:w="2992"/>
        <w:gridCol w:w="2808"/>
      </w:tblGrid>
      <w:tr w:rsidR="00AF6B73" w:rsidRPr="00D726F0" w14:paraId="5029C2B1" w14:textId="77777777" w:rsidTr="109D0137">
        <w:trPr>
          <w:trHeight w:val="638"/>
        </w:trPr>
        <w:tc>
          <w:tcPr>
            <w:tcW w:w="3205" w:type="dxa"/>
          </w:tcPr>
          <w:p w14:paraId="1237A063" w14:textId="77777777" w:rsidR="005436C5" w:rsidRDefault="005436C5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Priorities </w:t>
            </w:r>
          </w:p>
        </w:tc>
        <w:tc>
          <w:tcPr>
            <w:tcW w:w="3622" w:type="dxa"/>
          </w:tcPr>
          <w:p w14:paraId="304A56B5" w14:textId="77777777" w:rsidR="005436C5" w:rsidRPr="00D726F0" w:rsidRDefault="005436C5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Objectives</w:t>
            </w:r>
          </w:p>
        </w:tc>
        <w:tc>
          <w:tcPr>
            <w:tcW w:w="4033" w:type="dxa"/>
            <w:tcBorders>
              <w:bottom w:val="single" w:sz="4" w:space="0" w:color="auto"/>
            </w:tcBorders>
          </w:tcPr>
          <w:p w14:paraId="281A40E9" w14:textId="77777777" w:rsidR="005436C5" w:rsidRPr="00D726F0" w:rsidRDefault="005436C5" w:rsidP="008C75F7">
            <w:pPr>
              <w:rPr>
                <w:b/>
                <w:sz w:val="24"/>
                <w:szCs w:val="24"/>
              </w:rPr>
            </w:pPr>
            <w:r w:rsidRPr="00D726F0">
              <w:rPr>
                <w:b/>
                <w:sz w:val="24"/>
                <w:szCs w:val="24"/>
              </w:rPr>
              <w:t>Strategies</w:t>
            </w:r>
          </w:p>
        </w:tc>
        <w:tc>
          <w:tcPr>
            <w:tcW w:w="2338" w:type="dxa"/>
          </w:tcPr>
          <w:p w14:paraId="45D78DC7" w14:textId="77777777" w:rsidR="005436C5" w:rsidRPr="00D726F0" w:rsidRDefault="005436C5" w:rsidP="008C75F7">
            <w:pPr>
              <w:rPr>
                <w:b/>
                <w:sz w:val="24"/>
                <w:szCs w:val="24"/>
              </w:rPr>
            </w:pPr>
            <w:r w:rsidRPr="00D726F0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992" w:type="dxa"/>
          </w:tcPr>
          <w:p w14:paraId="75B37F28" w14:textId="77777777" w:rsidR="005436C5" w:rsidRDefault="005436C5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Responsibility</w:t>
            </w:r>
          </w:p>
          <w:p w14:paraId="5BE93A62" w14:textId="77777777" w:rsidR="005436C5" w:rsidRPr="00D726F0" w:rsidRDefault="005436C5" w:rsidP="008C75F7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14:paraId="6DB3F8D6" w14:textId="77777777" w:rsidR="005436C5" w:rsidRDefault="005436C5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Evidence of effectiveness</w:t>
            </w:r>
          </w:p>
        </w:tc>
      </w:tr>
      <w:tr w:rsidR="00AF6B73" w14:paraId="4C932775" w14:textId="77777777" w:rsidTr="109D0137">
        <w:trPr>
          <w:trHeight w:val="1358"/>
        </w:trPr>
        <w:tc>
          <w:tcPr>
            <w:tcW w:w="3205" w:type="dxa"/>
            <w:vMerge w:val="restart"/>
          </w:tcPr>
          <w:p w14:paraId="0AACA89D" w14:textId="0404AF95" w:rsidR="000353A9" w:rsidRPr="00B95E8E" w:rsidRDefault="109D0137" w:rsidP="008C75F7">
            <w:pPr>
              <w:rPr>
                <w:rFonts w:cstheme="minorHAnsi"/>
              </w:rPr>
            </w:pPr>
            <w:r w:rsidRPr="00B95E8E">
              <w:rPr>
                <w:rFonts w:cstheme="minorHAnsi"/>
              </w:rPr>
              <w:t>Improve effectiveness of our School Code of Conduct.</w:t>
            </w:r>
          </w:p>
          <w:p w14:paraId="384BA73E" w14:textId="77777777" w:rsidR="000D41F4" w:rsidRPr="00B95E8E" w:rsidRDefault="000D41F4" w:rsidP="008C75F7">
            <w:pPr>
              <w:rPr>
                <w:rFonts w:cstheme="minorHAnsi"/>
              </w:rPr>
            </w:pPr>
          </w:p>
          <w:p w14:paraId="3790AAB9" w14:textId="72B8A295" w:rsidR="109D0137" w:rsidRPr="00B95E8E" w:rsidRDefault="109D0137" w:rsidP="008C75F7">
            <w:pPr>
              <w:rPr>
                <w:rFonts w:cstheme="minorHAnsi"/>
              </w:rPr>
            </w:pPr>
          </w:p>
          <w:p w14:paraId="492556A9" w14:textId="6E3D31F1" w:rsidR="109D0137" w:rsidRPr="00B95E8E" w:rsidRDefault="109D0137" w:rsidP="008C75F7">
            <w:pPr>
              <w:rPr>
                <w:rFonts w:cstheme="minorHAnsi"/>
              </w:rPr>
            </w:pPr>
          </w:p>
          <w:p w14:paraId="15CFED98" w14:textId="4286D2E5" w:rsidR="000D41F4" w:rsidRPr="00B95E8E" w:rsidRDefault="109D0137" w:rsidP="008C75F7">
            <w:pPr>
              <w:rPr>
                <w:rFonts w:cstheme="minorHAnsi"/>
              </w:rPr>
            </w:pPr>
            <w:r w:rsidRPr="00B95E8E">
              <w:rPr>
                <w:rFonts w:cstheme="minorHAnsi"/>
              </w:rPr>
              <w:t xml:space="preserve">Be consistent with classroom </w:t>
            </w:r>
            <w:proofErr w:type="spellStart"/>
            <w:r w:rsidRPr="00B95E8E">
              <w:rPr>
                <w:rFonts w:cstheme="minorHAnsi"/>
              </w:rPr>
              <w:t>behaviour</w:t>
            </w:r>
            <w:proofErr w:type="spellEnd"/>
            <w:r w:rsidRPr="00B95E8E">
              <w:rPr>
                <w:rFonts w:cstheme="minorHAnsi"/>
              </w:rPr>
              <w:t xml:space="preserve"> management systems.</w:t>
            </w:r>
          </w:p>
        </w:tc>
        <w:tc>
          <w:tcPr>
            <w:tcW w:w="3622" w:type="dxa"/>
            <w:vMerge w:val="restart"/>
          </w:tcPr>
          <w:p w14:paraId="285A3B8A" w14:textId="25A49197" w:rsidR="000353A9" w:rsidRPr="00B95E8E" w:rsidRDefault="109D0137" w:rsidP="008C75F7">
            <w:pPr>
              <w:rPr>
                <w:rFonts w:cstheme="minorHAnsi"/>
              </w:rPr>
            </w:pPr>
            <w:r w:rsidRPr="00B95E8E">
              <w:rPr>
                <w:rFonts w:cstheme="minorHAnsi"/>
              </w:rPr>
              <w:t xml:space="preserve">Ensure students and staff have a clear, shared understanding of </w:t>
            </w:r>
            <w:proofErr w:type="spellStart"/>
            <w:r w:rsidRPr="00B95E8E">
              <w:rPr>
                <w:rFonts w:cstheme="minorHAnsi"/>
              </w:rPr>
              <w:t>behaviour</w:t>
            </w:r>
            <w:proofErr w:type="spellEnd"/>
            <w:r w:rsidRPr="00B95E8E">
              <w:rPr>
                <w:rFonts w:cstheme="minorHAnsi"/>
              </w:rPr>
              <w:t xml:space="preserve"> expectations.</w:t>
            </w:r>
          </w:p>
          <w:p w14:paraId="67F38CDA" w14:textId="2C4DBB43" w:rsidR="109D0137" w:rsidRPr="00B95E8E" w:rsidRDefault="109D0137" w:rsidP="008C75F7">
            <w:pPr>
              <w:rPr>
                <w:rFonts w:cstheme="minorHAnsi"/>
              </w:rPr>
            </w:pPr>
          </w:p>
          <w:p w14:paraId="28C2B187" w14:textId="4A1E27B2" w:rsidR="109D0137" w:rsidRPr="00B95E8E" w:rsidRDefault="109D0137" w:rsidP="008C75F7">
            <w:pPr>
              <w:rPr>
                <w:rFonts w:cstheme="minorHAnsi"/>
              </w:rPr>
            </w:pPr>
          </w:p>
          <w:p w14:paraId="054857CC" w14:textId="62A27435" w:rsidR="00AF6B73" w:rsidRPr="00B95E8E" w:rsidRDefault="109D0137" w:rsidP="008C75F7">
            <w:pPr>
              <w:rPr>
                <w:rFonts w:cstheme="minorHAnsi"/>
              </w:rPr>
            </w:pPr>
            <w:r w:rsidRPr="00B95E8E">
              <w:rPr>
                <w:rFonts w:cstheme="minorHAnsi"/>
              </w:rPr>
              <w:t>Collaborate to define specifically when the CODE form is to be used and enforce the consistent use of CODE forms amongst teachers by June 2019.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</w:tcPr>
          <w:p w14:paraId="234C17BA" w14:textId="77777777" w:rsidR="000D41F4" w:rsidRPr="00B95E8E" w:rsidRDefault="109D0137" w:rsidP="008C75F7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>New posters to highlight expectations in specific areas such as the hallways, gym, lunchroom etc.</w:t>
            </w:r>
          </w:p>
          <w:p w14:paraId="1D38D78D" w14:textId="655D806A" w:rsidR="109D0137" w:rsidRPr="00B95E8E" w:rsidRDefault="109D0137" w:rsidP="008C75F7">
            <w:pPr>
              <w:rPr>
                <w:rFonts w:cstheme="minorHAnsi"/>
              </w:rPr>
            </w:pPr>
          </w:p>
          <w:p w14:paraId="65C66778" w14:textId="15808DF0" w:rsidR="109D0137" w:rsidRPr="00B95E8E" w:rsidRDefault="109D0137" w:rsidP="008C75F7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>Encourage teachers to fill out 5 BOLT Ballots per week.</w:t>
            </w:r>
          </w:p>
          <w:p w14:paraId="0B4020A7" w14:textId="77777777" w:rsidR="000D41F4" w:rsidRPr="00B95E8E" w:rsidRDefault="000D41F4" w:rsidP="008C75F7">
            <w:pPr>
              <w:rPr>
                <w:rFonts w:cstheme="minorHAnsi"/>
              </w:rPr>
            </w:pPr>
          </w:p>
        </w:tc>
        <w:tc>
          <w:tcPr>
            <w:tcW w:w="2338" w:type="dxa"/>
          </w:tcPr>
          <w:p w14:paraId="0E17BA13" w14:textId="77777777" w:rsidR="000353A9" w:rsidRPr="00B95E8E" w:rsidRDefault="008947CB" w:rsidP="008C75F7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>The posters are c</w:t>
            </w:r>
            <w:r w:rsidR="00312A2A" w:rsidRPr="00B95E8E">
              <w:rPr>
                <w:rFonts w:cstheme="minorHAnsi"/>
              </w:rPr>
              <w:t>ompleted</w:t>
            </w:r>
            <w:r w:rsidRPr="00B95E8E">
              <w:rPr>
                <w:rFonts w:cstheme="minorHAnsi"/>
              </w:rPr>
              <w:t>, but the conversations are on-going.</w:t>
            </w:r>
          </w:p>
          <w:p w14:paraId="314A2AAC" w14:textId="5C952A8A" w:rsidR="000353A9" w:rsidRPr="00B95E8E" w:rsidRDefault="000353A9" w:rsidP="008C75F7">
            <w:pPr>
              <w:rPr>
                <w:rFonts w:cstheme="minorHAnsi"/>
              </w:rPr>
            </w:pPr>
          </w:p>
          <w:p w14:paraId="1D7B270A" w14:textId="42897A4B" w:rsidR="000353A9" w:rsidRPr="00B95E8E" w:rsidRDefault="109D0137" w:rsidP="008C75F7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>Ongoing</w:t>
            </w:r>
          </w:p>
        </w:tc>
        <w:tc>
          <w:tcPr>
            <w:tcW w:w="2992" w:type="dxa"/>
          </w:tcPr>
          <w:p w14:paraId="780E5D9B" w14:textId="77777777" w:rsidR="000353A9" w:rsidRPr="00B95E8E" w:rsidRDefault="000353A9" w:rsidP="008C75F7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>Admin</w:t>
            </w:r>
          </w:p>
          <w:p w14:paraId="50DF352C" w14:textId="77777777" w:rsidR="000353A9" w:rsidRPr="00B95E8E" w:rsidRDefault="000353A9" w:rsidP="008C75F7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>Teachers</w:t>
            </w:r>
          </w:p>
          <w:p w14:paraId="3FEC1132" w14:textId="03E5B860" w:rsidR="000353A9" w:rsidRPr="00B95E8E" w:rsidRDefault="109D0137" w:rsidP="008C75F7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>Student Leaders</w:t>
            </w:r>
          </w:p>
          <w:p w14:paraId="7A34D6C7" w14:textId="27FF90B2" w:rsidR="000353A9" w:rsidRPr="00B95E8E" w:rsidRDefault="000353A9" w:rsidP="008C75F7">
            <w:pPr>
              <w:rPr>
                <w:rFonts w:cstheme="minorHAnsi"/>
              </w:rPr>
            </w:pPr>
          </w:p>
          <w:p w14:paraId="05C76B54" w14:textId="7F9D2319" w:rsidR="000353A9" w:rsidRPr="00B95E8E" w:rsidRDefault="109D0137" w:rsidP="008C75F7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>Teachers</w:t>
            </w:r>
          </w:p>
        </w:tc>
        <w:tc>
          <w:tcPr>
            <w:tcW w:w="2808" w:type="dxa"/>
          </w:tcPr>
          <w:p w14:paraId="7A55DA30" w14:textId="77777777" w:rsidR="000353A9" w:rsidRPr="00B95E8E" w:rsidRDefault="000353A9" w:rsidP="008C75F7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proofErr w:type="spellStart"/>
            <w:r w:rsidRPr="00B95E8E">
              <w:rPr>
                <w:rFonts w:cstheme="minorHAnsi"/>
              </w:rPr>
              <w:t>Behaviour</w:t>
            </w:r>
            <w:proofErr w:type="spellEnd"/>
            <w:r w:rsidRPr="00B95E8E">
              <w:rPr>
                <w:rFonts w:cstheme="minorHAnsi"/>
              </w:rPr>
              <w:t xml:space="preserve"> is improving</w:t>
            </w:r>
          </w:p>
          <w:p w14:paraId="20C31BBD" w14:textId="77777777" w:rsidR="000353A9" w:rsidRPr="00B95E8E" w:rsidRDefault="000353A9" w:rsidP="008C75F7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>Improved awareness</w:t>
            </w:r>
          </w:p>
          <w:p w14:paraId="074DE180" w14:textId="77777777" w:rsidR="000353A9" w:rsidRPr="00B95E8E" w:rsidRDefault="000353A9" w:rsidP="008C75F7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>More independence</w:t>
            </w:r>
          </w:p>
          <w:p w14:paraId="4082E895" w14:textId="77777777" w:rsidR="000353A9" w:rsidRPr="00B95E8E" w:rsidRDefault="000353A9" w:rsidP="008C75F7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>Fewer reminders needed</w:t>
            </w:r>
          </w:p>
        </w:tc>
      </w:tr>
      <w:tr w:rsidR="00B95E8E" w14:paraId="06FFEAB8" w14:textId="77777777" w:rsidTr="109D0137">
        <w:trPr>
          <w:trHeight w:val="1250"/>
        </w:trPr>
        <w:tc>
          <w:tcPr>
            <w:tcW w:w="3205" w:type="dxa"/>
            <w:vMerge/>
          </w:tcPr>
          <w:p w14:paraId="4F904CB7" w14:textId="77777777" w:rsidR="00B95E8E" w:rsidRPr="00B95E8E" w:rsidRDefault="00B95E8E" w:rsidP="008C75F7">
            <w:pPr>
              <w:rPr>
                <w:rFonts w:cstheme="minorHAnsi"/>
              </w:rPr>
            </w:pPr>
          </w:p>
        </w:tc>
        <w:tc>
          <w:tcPr>
            <w:tcW w:w="3622" w:type="dxa"/>
            <w:vMerge/>
          </w:tcPr>
          <w:p w14:paraId="06971CD3" w14:textId="77777777" w:rsidR="00B95E8E" w:rsidRPr="00B95E8E" w:rsidRDefault="00B95E8E" w:rsidP="008C75F7">
            <w:pPr>
              <w:rPr>
                <w:rFonts w:cstheme="minorHAnsi"/>
              </w:rPr>
            </w:pPr>
          </w:p>
        </w:tc>
        <w:tc>
          <w:tcPr>
            <w:tcW w:w="4033" w:type="dxa"/>
            <w:vMerge w:val="restart"/>
            <w:tcBorders>
              <w:top w:val="single" w:sz="4" w:space="0" w:color="auto"/>
            </w:tcBorders>
          </w:tcPr>
          <w:p w14:paraId="52657DB7" w14:textId="77777777" w:rsidR="00B95E8E" w:rsidRPr="00B95E8E" w:rsidRDefault="00B95E8E" w:rsidP="008C75F7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 xml:space="preserve">Discuss at grade-level meetings specific </w:t>
            </w:r>
            <w:proofErr w:type="spellStart"/>
            <w:r w:rsidRPr="00B95E8E">
              <w:rPr>
                <w:rFonts w:cstheme="minorHAnsi"/>
              </w:rPr>
              <w:t>behaviours</w:t>
            </w:r>
            <w:proofErr w:type="spellEnd"/>
            <w:r w:rsidRPr="00B95E8E">
              <w:rPr>
                <w:rFonts w:cstheme="minorHAnsi"/>
              </w:rPr>
              <w:t xml:space="preserve"> that a CODE form will be used for.</w:t>
            </w:r>
          </w:p>
          <w:p w14:paraId="1A94A9DA" w14:textId="77777777" w:rsidR="00B95E8E" w:rsidRPr="00B95E8E" w:rsidRDefault="00B95E8E" w:rsidP="008C75F7">
            <w:pPr>
              <w:rPr>
                <w:rFonts w:cstheme="minorHAnsi"/>
              </w:rPr>
            </w:pPr>
          </w:p>
          <w:p w14:paraId="7F005737" w14:textId="7D03BA47" w:rsidR="00B95E8E" w:rsidRPr="00B95E8E" w:rsidRDefault="00B95E8E" w:rsidP="008C75F7">
            <w:pPr>
              <w:rPr>
                <w:rFonts w:cstheme="minorHAnsi"/>
              </w:rPr>
            </w:pPr>
          </w:p>
        </w:tc>
        <w:tc>
          <w:tcPr>
            <w:tcW w:w="2338" w:type="dxa"/>
            <w:vMerge w:val="restart"/>
          </w:tcPr>
          <w:p w14:paraId="6CA68654" w14:textId="2FD66DAA" w:rsidR="00B95E8E" w:rsidRPr="00B95E8E" w:rsidRDefault="00B95E8E" w:rsidP="008C75F7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>Ongoing</w:t>
            </w:r>
          </w:p>
          <w:p w14:paraId="5039D239" w14:textId="7891A53A" w:rsidR="00B95E8E" w:rsidRPr="00B95E8E" w:rsidRDefault="00B95E8E" w:rsidP="008C75F7">
            <w:pPr>
              <w:rPr>
                <w:rFonts w:cstheme="minorHAnsi"/>
              </w:rPr>
            </w:pPr>
          </w:p>
          <w:p w14:paraId="067CA619" w14:textId="77777777" w:rsidR="00B95E8E" w:rsidRPr="00B95E8E" w:rsidRDefault="00B95E8E" w:rsidP="008C75F7">
            <w:pPr>
              <w:rPr>
                <w:rFonts w:cstheme="minorHAnsi"/>
              </w:rPr>
            </w:pPr>
          </w:p>
          <w:p w14:paraId="2A1F701D" w14:textId="0055B98A" w:rsidR="00B95E8E" w:rsidRPr="00B95E8E" w:rsidRDefault="00B95E8E" w:rsidP="008C75F7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>Daily in conversations</w:t>
            </w:r>
          </w:p>
        </w:tc>
        <w:tc>
          <w:tcPr>
            <w:tcW w:w="2992" w:type="dxa"/>
          </w:tcPr>
          <w:p w14:paraId="60504E3E" w14:textId="5FF69DFA" w:rsidR="00B95E8E" w:rsidRPr="00B95E8E" w:rsidRDefault="00B95E8E" w:rsidP="008C75F7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>Admin</w:t>
            </w:r>
          </w:p>
          <w:p w14:paraId="259CFE03" w14:textId="2F790709" w:rsidR="00B95E8E" w:rsidRPr="00B95E8E" w:rsidRDefault="00B95E8E" w:rsidP="008C75F7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>Teachers</w:t>
            </w:r>
          </w:p>
          <w:p w14:paraId="4768F271" w14:textId="7C071FAF" w:rsidR="00B95E8E" w:rsidRPr="00B95E8E" w:rsidRDefault="00B95E8E" w:rsidP="008C75F7">
            <w:pPr>
              <w:rPr>
                <w:rFonts w:cstheme="minorHAnsi"/>
              </w:rPr>
            </w:pPr>
          </w:p>
        </w:tc>
        <w:tc>
          <w:tcPr>
            <w:tcW w:w="2808" w:type="dxa"/>
          </w:tcPr>
          <w:p w14:paraId="34FCF021" w14:textId="7E9E7572" w:rsidR="00B95E8E" w:rsidRPr="00B95E8E" w:rsidRDefault="00B95E8E" w:rsidP="008C75F7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>CODE forms being reviewed at grade level meetings.</w:t>
            </w:r>
          </w:p>
        </w:tc>
      </w:tr>
      <w:tr w:rsidR="00B95E8E" w14:paraId="4E1A00D2" w14:textId="77777777" w:rsidTr="109D0137">
        <w:trPr>
          <w:trHeight w:val="935"/>
        </w:trPr>
        <w:tc>
          <w:tcPr>
            <w:tcW w:w="3205" w:type="dxa"/>
            <w:vMerge/>
          </w:tcPr>
          <w:p w14:paraId="03EFCA41" w14:textId="77777777" w:rsidR="00B95E8E" w:rsidRPr="00B95E8E" w:rsidRDefault="00B95E8E" w:rsidP="008C75F7">
            <w:pPr>
              <w:rPr>
                <w:rFonts w:cstheme="minorHAnsi"/>
              </w:rPr>
            </w:pPr>
          </w:p>
        </w:tc>
        <w:tc>
          <w:tcPr>
            <w:tcW w:w="3622" w:type="dxa"/>
            <w:vMerge/>
          </w:tcPr>
          <w:p w14:paraId="5F96A722" w14:textId="77777777" w:rsidR="00B95E8E" w:rsidRPr="00B95E8E" w:rsidRDefault="00B95E8E" w:rsidP="008C75F7">
            <w:pPr>
              <w:rPr>
                <w:rFonts w:cstheme="minorHAnsi"/>
              </w:rPr>
            </w:pPr>
          </w:p>
        </w:tc>
        <w:tc>
          <w:tcPr>
            <w:tcW w:w="4033" w:type="dxa"/>
            <w:vMerge/>
          </w:tcPr>
          <w:p w14:paraId="5B95CD12" w14:textId="77777777" w:rsidR="00B95E8E" w:rsidRPr="00B95E8E" w:rsidRDefault="00B95E8E" w:rsidP="008C75F7">
            <w:pPr>
              <w:rPr>
                <w:rFonts w:cstheme="minorHAnsi"/>
              </w:rPr>
            </w:pPr>
          </w:p>
        </w:tc>
        <w:tc>
          <w:tcPr>
            <w:tcW w:w="2338" w:type="dxa"/>
            <w:vMerge/>
          </w:tcPr>
          <w:p w14:paraId="469130B6" w14:textId="6DF8098D" w:rsidR="00B95E8E" w:rsidRPr="00B95E8E" w:rsidRDefault="00B95E8E" w:rsidP="008C75F7">
            <w:pPr>
              <w:rPr>
                <w:rFonts w:cstheme="minorHAnsi"/>
              </w:rPr>
            </w:pPr>
          </w:p>
        </w:tc>
        <w:tc>
          <w:tcPr>
            <w:tcW w:w="2992" w:type="dxa"/>
          </w:tcPr>
          <w:p w14:paraId="7DEAED22" w14:textId="77777777" w:rsidR="00B95E8E" w:rsidRPr="00B95E8E" w:rsidRDefault="00B95E8E" w:rsidP="008C75F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>Teachers/Educational Assistants and Administration.</w:t>
            </w:r>
          </w:p>
          <w:p w14:paraId="5220BBB2" w14:textId="77777777" w:rsidR="00B95E8E" w:rsidRPr="00B95E8E" w:rsidRDefault="00B95E8E" w:rsidP="008C75F7">
            <w:pPr>
              <w:rPr>
                <w:rFonts w:cstheme="minorHAnsi"/>
              </w:rPr>
            </w:pPr>
          </w:p>
        </w:tc>
        <w:tc>
          <w:tcPr>
            <w:tcW w:w="2808" w:type="dxa"/>
          </w:tcPr>
          <w:p w14:paraId="2CE847D8" w14:textId="77777777" w:rsidR="00B95E8E" w:rsidRPr="00B95E8E" w:rsidRDefault="00B95E8E" w:rsidP="008C75F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>Fewer issues during breaks.</w:t>
            </w:r>
          </w:p>
          <w:p w14:paraId="000AE8D0" w14:textId="77777777" w:rsidR="00B95E8E" w:rsidRPr="00B95E8E" w:rsidRDefault="00B95E8E" w:rsidP="008C75F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>Data – incident reports.</w:t>
            </w:r>
          </w:p>
        </w:tc>
      </w:tr>
      <w:tr w:rsidR="00AF6B73" w14:paraId="11F27EE4" w14:textId="77777777" w:rsidTr="109D0137">
        <w:trPr>
          <w:trHeight w:val="1362"/>
        </w:trPr>
        <w:tc>
          <w:tcPr>
            <w:tcW w:w="3205" w:type="dxa"/>
            <w:vMerge/>
          </w:tcPr>
          <w:p w14:paraId="13CB595B" w14:textId="77777777" w:rsidR="000353A9" w:rsidRPr="00B95E8E" w:rsidRDefault="000353A9" w:rsidP="008C75F7">
            <w:pPr>
              <w:rPr>
                <w:rFonts w:cstheme="minorHAnsi"/>
              </w:rPr>
            </w:pPr>
          </w:p>
        </w:tc>
        <w:tc>
          <w:tcPr>
            <w:tcW w:w="3622" w:type="dxa"/>
            <w:vMerge w:val="restart"/>
          </w:tcPr>
          <w:p w14:paraId="494C0CBD" w14:textId="77777777" w:rsidR="000353A9" w:rsidRPr="00B95E8E" w:rsidRDefault="000353A9" w:rsidP="008C75F7">
            <w:pPr>
              <w:rPr>
                <w:rFonts w:cstheme="minorHAnsi"/>
              </w:rPr>
            </w:pPr>
            <w:r w:rsidRPr="00B95E8E">
              <w:rPr>
                <w:rFonts w:cstheme="minorHAnsi"/>
              </w:rPr>
              <w:t xml:space="preserve">Ensure </w:t>
            </w:r>
            <w:proofErr w:type="spellStart"/>
            <w:r w:rsidRPr="00B95E8E">
              <w:rPr>
                <w:rFonts w:cstheme="minorHAnsi"/>
              </w:rPr>
              <w:t>behaviours</w:t>
            </w:r>
            <w:proofErr w:type="spellEnd"/>
            <w:r w:rsidRPr="00B95E8E">
              <w:rPr>
                <w:rFonts w:cstheme="minorHAnsi"/>
              </w:rPr>
              <w:t xml:space="preserve"> are dealt with consistently within the school</w:t>
            </w:r>
            <w:r w:rsidR="00016141" w:rsidRPr="00B95E8E">
              <w:rPr>
                <w:rFonts w:cstheme="minorHAnsi"/>
              </w:rPr>
              <w:t>.</w:t>
            </w:r>
          </w:p>
          <w:p w14:paraId="7D2A01E1" w14:textId="77777777" w:rsidR="00016141" w:rsidRPr="00B95E8E" w:rsidRDefault="00016141" w:rsidP="008C75F7">
            <w:pPr>
              <w:rPr>
                <w:rFonts w:cstheme="minorHAnsi"/>
              </w:rPr>
            </w:pPr>
            <w:r w:rsidRPr="00B95E8E">
              <w:rPr>
                <w:rFonts w:cstheme="minorHAnsi"/>
              </w:rPr>
              <w:t>The CODE form.</w:t>
            </w:r>
          </w:p>
          <w:p w14:paraId="79A782DC" w14:textId="77777777" w:rsidR="00016141" w:rsidRPr="00B95E8E" w:rsidRDefault="00016141" w:rsidP="008C75F7">
            <w:pPr>
              <w:rPr>
                <w:rFonts w:cstheme="minorHAnsi"/>
              </w:rPr>
            </w:pPr>
            <w:r w:rsidRPr="00B95E8E">
              <w:rPr>
                <w:rFonts w:cstheme="minorHAnsi"/>
              </w:rPr>
              <w:t>Re-set Room – students reflect on their behavior.</w:t>
            </w:r>
          </w:p>
        </w:tc>
        <w:tc>
          <w:tcPr>
            <w:tcW w:w="4033" w:type="dxa"/>
          </w:tcPr>
          <w:p w14:paraId="51E733BD" w14:textId="77777777" w:rsidR="000353A9" w:rsidRPr="00B95E8E" w:rsidRDefault="000353A9" w:rsidP="008C75F7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 xml:space="preserve">Implement agreed-upon classroom </w:t>
            </w:r>
            <w:proofErr w:type="spellStart"/>
            <w:r w:rsidRPr="00B95E8E">
              <w:rPr>
                <w:rFonts w:cstheme="minorHAnsi"/>
              </w:rPr>
              <w:t>behaviour</w:t>
            </w:r>
            <w:proofErr w:type="spellEnd"/>
            <w:r w:rsidRPr="00B95E8E">
              <w:rPr>
                <w:rFonts w:cstheme="minorHAnsi"/>
              </w:rPr>
              <w:t xml:space="preserve"> expectations</w:t>
            </w:r>
          </w:p>
          <w:p w14:paraId="7EF08EEF" w14:textId="77777777" w:rsidR="00AF6B73" w:rsidRPr="00B95E8E" w:rsidRDefault="00AF6B73" w:rsidP="008C75F7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>Follow steps in behavior pyramid of intervention.</w:t>
            </w:r>
          </w:p>
          <w:p w14:paraId="6D9C8D39" w14:textId="77777777" w:rsidR="000353A9" w:rsidRPr="00B95E8E" w:rsidRDefault="000353A9" w:rsidP="008C75F7">
            <w:pPr>
              <w:rPr>
                <w:rFonts w:cstheme="minorHAnsi"/>
              </w:rPr>
            </w:pPr>
          </w:p>
        </w:tc>
        <w:tc>
          <w:tcPr>
            <w:tcW w:w="2338" w:type="dxa"/>
          </w:tcPr>
          <w:p w14:paraId="583BAD57" w14:textId="77777777" w:rsidR="000353A9" w:rsidRPr="00B95E8E" w:rsidRDefault="00312A2A" w:rsidP="008C75F7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>Ongoing</w:t>
            </w:r>
            <w:r w:rsidR="000353A9" w:rsidRPr="00B95E8E">
              <w:rPr>
                <w:rFonts w:cstheme="minorHAnsi"/>
              </w:rPr>
              <w:t xml:space="preserve"> </w:t>
            </w:r>
          </w:p>
          <w:p w14:paraId="675E05EE" w14:textId="77777777" w:rsidR="000353A9" w:rsidRPr="00B95E8E" w:rsidRDefault="000353A9" w:rsidP="008C75F7">
            <w:pPr>
              <w:rPr>
                <w:rFonts w:cstheme="minorHAnsi"/>
              </w:rPr>
            </w:pPr>
          </w:p>
        </w:tc>
        <w:tc>
          <w:tcPr>
            <w:tcW w:w="2992" w:type="dxa"/>
          </w:tcPr>
          <w:p w14:paraId="247259D8" w14:textId="77777777" w:rsidR="000353A9" w:rsidRPr="00B95E8E" w:rsidRDefault="000353A9" w:rsidP="008C75F7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>Admin</w:t>
            </w:r>
            <w:r w:rsidR="00AE51AA" w:rsidRPr="00B95E8E">
              <w:rPr>
                <w:rFonts w:cstheme="minorHAnsi"/>
              </w:rPr>
              <w:t>istration</w:t>
            </w:r>
          </w:p>
          <w:p w14:paraId="4B9FA953" w14:textId="77777777" w:rsidR="000353A9" w:rsidRPr="00B95E8E" w:rsidRDefault="000353A9" w:rsidP="008C75F7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>Classroom teachers</w:t>
            </w:r>
          </w:p>
          <w:p w14:paraId="2F3C2C7D" w14:textId="77777777" w:rsidR="000353A9" w:rsidRPr="00B95E8E" w:rsidRDefault="000353A9" w:rsidP="008C75F7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>Students</w:t>
            </w:r>
          </w:p>
        </w:tc>
        <w:tc>
          <w:tcPr>
            <w:tcW w:w="2808" w:type="dxa"/>
          </w:tcPr>
          <w:p w14:paraId="26F3FE91" w14:textId="2419BFAA" w:rsidR="000353A9" w:rsidRPr="00B95E8E" w:rsidRDefault="000353A9" w:rsidP="008C75F7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>Decreased office referrals</w:t>
            </w:r>
          </w:p>
          <w:p w14:paraId="64788A2F" w14:textId="77777777" w:rsidR="000353A9" w:rsidRPr="00B95E8E" w:rsidRDefault="000353A9" w:rsidP="008C75F7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>Decreased classroom interruptions</w:t>
            </w:r>
          </w:p>
          <w:p w14:paraId="5047A53C" w14:textId="77777777" w:rsidR="000353A9" w:rsidRPr="00B95E8E" w:rsidRDefault="000353A9" w:rsidP="008C75F7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>Decreased student-student conflict</w:t>
            </w:r>
          </w:p>
        </w:tc>
      </w:tr>
      <w:tr w:rsidR="00AF6B73" w14:paraId="70D96ED2" w14:textId="77777777" w:rsidTr="109D0137">
        <w:trPr>
          <w:trHeight w:val="1362"/>
        </w:trPr>
        <w:tc>
          <w:tcPr>
            <w:tcW w:w="3205" w:type="dxa"/>
            <w:vMerge/>
          </w:tcPr>
          <w:p w14:paraId="2FC17F8B" w14:textId="77777777" w:rsidR="000353A9" w:rsidRPr="00B95E8E" w:rsidRDefault="000353A9" w:rsidP="008C75F7">
            <w:pPr>
              <w:rPr>
                <w:rFonts w:cstheme="minorHAnsi"/>
              </w:rPr>
            </w:pPr>
          </w:p>
        </w:tc>
        <w:tc>
          <w:tcPr>
            <w:tcW w:w="3622" w:type="dxa"/>
            <w:vMerge/>
          </w:tcPr>
          <w:p w14:paraId="0A4F7224" w14:textId="77777777" w:rsidR="000353A9" w:rsidRPr="00B95E8E" w:rsidRDefault="000353A9" w:rsidP="008C75F7">
            <w:pPr>
              <w:rPr>
                <w:rFonts w:cstheme="minorHAnsi"/>
              </w:rPr>
            </w:pPr>
          </w:p>
        </w:tc>
        <w:tc>
          <w:tcPr>
            <w:tcW w:w="4033" w:type="dxa"/>
          </w:tcPr>
          <w:p w14:paraId="24D405B7" w14:textId="77777777" w:rsidR="000353A9" w:rsidRPr="00B95E8E" w:rsidRDefault="00AF6B73" w:rsidP="008C75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 xml:space="preserve">Use of </w:t>
            </w:r>
            <w:proofErr w:type="spellStart"/>
            <w:r w:rsidRPr="00B95E8E">
              <w:rPr>
                <w:rFonts w:cstheme="minorHAnsi"/>
              </w:rPr>
              <w:t>behaviour</w:t>
            </w:r>
            <w:proofErr w:type="spellEnd"/>
            <w:r w:rsidRPr="00B95E8E">
              <w:rPr>
                <w:rFonts w:cstheme="minorHAnsi"/>
              </w:rPr>
              <w:t xml:space="preserve"> tracking by all staff</w:t>
            </w:r>
          </w:p>
          <w:p w14:paraId="6F260F71" w14:textId="77777777" w:rsidR="00AF6B73" w:rsidRPr="00B95E8E" w:rsidRDefault="00016141" w:rsidP="008C75F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>Use of CODE</w:t>
            </w:r>
            <w:r w:rsidR="00312A2A" w:rsidRPr="00B95E8E">
              <w:rPr>
                <w:rFonts w:cstheme="minorHAnsi"/>
              </w:rPr>
              <w:t xml:space="preserve"> forms and for administration referral, there needs to be proper documentation.</w:t>
            </w:r>
          </w:p>
        </w:tc>
        <w:tc>
          <w:tcPr>
            <w:tcW w:w="2338" w:type="dxa"/>
          </w:tcPr>
          <w:p w14:paraId="01377205" w14:textId="77777777" w:rsidR="000353A9" w:rsidRPr="00B95E8E" w:rsidRDefault="00312A2A" w:rsidP="008C75F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>Ongoing</w:t>
            </w:r>
          </w:p>
        </w:tc>
        <w:tc>
          <w:tcPr>
            <w:tcW w:w="2992" w:type="dxa"/>
          </w:tcPr>
          <w:p w14:paraId="6E714467" w14:textId="77777777" w:rsidR="000353A9" w:rsidRPr="00B95E8E" w:rsidRDefault="000353A9" w:rsidP="008C75F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>Admin</w:t>
            </w:r>
            <w:r w:rsidR="00AE51AA" w:rsidRPr="00B95E8E">
              <w:rPr>
                <w:rFonts w:cstheme="minorHAnsi"/>
              </w:rPr>
              <w:t>istration</w:t>
            </w:r>
            <w:r w:rsidRPr="00B95E8E">
              <w:rPr>
                <w:rFonts w:cstheme="minorHAnsi"/>
              </w:rPr>
              <w:t xml:space="preserve"> – development</w:t>
            </w:r>
          </w:p>
          <w:p w14:paraId="7F6E2AB0" w14:textId="77777777" w:rsidR="000353A9" w:rsidRPr="00B95E8E" w:rsidRDefault="000353A9" w:rsidP="008C75F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>Classroom teachers</w:t>
            </w:r>
          </w:p>
        </w:tc>
        <w:tc>
          <w:tcPr>
            <w:tcW w:w="2808" w:type="dxa"/>
          </w:tcPr>
          <w:p w14:paraId="187A5540" w14:textId="77777777" w:rsidR="000353A9" w:rsidRPr="00B95E8E" w:rsidRDefault="00312A2A" w:rsidP="008C75F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95E8E">
              <w:rPr>
                <w:rFonts w:cstheme="minorHAnsi"/>
              </w:rPr>
              <w:t>Data Code forms- reviewed bi-weekly at grade level meeting.</w:t>
            </w:r>
          </w:p>
        </w:tc>
      </w:tr>
    </w:tbl>
    <w:p w14:paraId="5AE48A43" w14:textId="2B326BA5" w:rsidR="00AF4968" w:rsidRDefault="00AF4968" w:rsidP="008C75F7">
      <w:pPr>
        <w:spacing w:after="0" w:line="240" w:lineRule="auto"/>
        <w:rPr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961"/>
        <w:tblOverlap w:val="never"/>
        <w:tblW w:w="0" w:type="auto"/>
        <w:tblLook w:val="04A0" w:firstRow="1" w:lastRow="0" w:firstColumn="1" w:lastColumn="0" w:noHBand="0" w:noVBand="1"/>
      </w:tblPr>
      <w:tblGrid>
        <w:gridCol w:w="3205"/>
        <w:gridCol w:w="3622"/>
        <w:gridCol w:w="4033"/>
        <w:gridCol w:w="2338"/>
        <w:gridCol w:w="2992"/>
        <w:gridCol w:w="2808"/>
      </w:tblGrid>
      <w:tr w:rsidR="00673D25" w14:paraId="754840DA" w14:textId="77777777" w:rsidTr="00673D25">
        <w:trPr>
          <w:trHeight w:val="638"/>
        </w:trPr>
        <w:tc>
          <w:tcPr>
            <w:tcW w:w="3205" w:type="dxa"/>
          </w:tcPr>
          <w:p w14:paraId="731B8B23" w14:textId="77777777" w:rsidR="00673D25" w:rsidRDefault="00673D25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Priorities </w:t>
            </w:r>
          </w:p>
        </w:tc>
        <w:tc>
          <w:tcPr>
            <w:tcW w:w="3622" w:type="dxa"/>
          </w:tcPr>
          <w:p w14:paraId="0219F9A5" w14:textId="77777777" w:rsidR="00673D25" w:rsidRPr="00D726F0" w:rsidRDefault="00673D25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Objectives</w:t>
            </w:r>
          </w:p>
        </w:tc>
        <w:tc>
          <w:tcPr>
            <w:tcW w:w="4033" w:type="dxa"/>
            <w:tcBorders>
              <w:bottom w:val="single" w:sz="4" w:space="0" w:color="auto"/>
            </w:tcBorders>
          </w:tcPr>
          <w:p w14:paraId="777742E1" w14:textId="77777777" w:rsidR="00673D25" w:rsidRPr="00D726F0" w:rsidRDefault="00673D25" w:rsidP="008C75F7">
            <w:pPr>
              <w:rPr>
                <w:b/>
                <w:sz w:val="24"/>
                <w:szCs w:val="24"/>
              </w:rPr>
            </w:pPr>
            <w:r w:rsidRPr="00D726F0">
              <w:rPr>
                <w:b/>
                <w:sz w:val="24"/>
                <w:szCs w:val="24"/>
              </w:rPr>
              <w:t>Strategies</w:t>
            </w:r>
          </w:p>
        </w:tc>
        <w:tc>
          <w:tcPr>
            <w:tcW w:w="2338" w:type="dxa"/>
          </w:tcPr>
          <w:p w14:paraId="4DC2996B" w14:textId="77777777" w:rsidR="00673D25" w:rsidRPr="00D726F0" w:rsidRDefault="00673D25" w:rsidP="008C75F7">
            <w:pPr>
              <w:rPr>
                <w:b/>
                <w:sz w:val="24"/>
                <w:szCs w:val="24"/>
              </w:rPr>
            </w:pPr>
            <w:r w:rsidRPr="00D726F0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992" w:type="dxa"/>
          </w:tcPr>
          <w:p w14:paraId="08ADD6C1" w14:textId="77777777" w:rsidR="00673D25" w:rsidRDefault="00673D25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Responsibility</w:t>
            </w:r>
          </w:p>
          <w:p w14:paraId="50F40DEB" w14:textId="77777777" w:rsidR="00673D25" w:rsidRPr="00D726F0" w:rsidRDefault="00673D25" w:rsidP="008C75F7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14:paraId="143F9A2C" w14:textId="77777777" w:rsidR="00673D25" w:rsidRDefault="00673D25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Evidence of effectiveness</w:t>
            </w:r>
          </w:p>
        </w:tc>
      </w:tr>
      <w:tr w:rsidR="00673D25" w14:paraId="216816F8" w14:textId="77777777" w:rsidTr="00673D25">
        <w:trPr>
          <w:trHeight w:val="1358"/>
        </w:trPr>
        <w:tc>
          <w:tcPr>
            <w:tcW w:w="3205" w:type="dxa"/>
          </w:tcPr>
          <w:p w14:paraId="3D907B29" w14:textId="77777777" w:rsidR="00673D25" w:rsidRDefault="008947CB" w:rsidP="008C75F7">
            <w:r>
              <w:t>We are a restorative practice school.</w:t>
            </w:r>
          </w:p>
        </w:tc>
        <w:tc>
          <w:tcPr>
            <w:tcW w:w="3622" w:type="dxa"/>
          </w:tcPr>
          <w:p w14:paraId="014FBFCE" w14:textId="7CFBC92C" w:rsidR="00673D25" w:rsidRDefault="008947CB" w:rsidP="008C75F7">
            <w:pPr>
              <w:rPr>
                <w:szCs w:val="24"/>
              </w:rPr>
            </w:pPr>
            <w:r>
              <w:rPr>
                <w:szCs w:val="24"/>
              </w:rPr>
              <w:t>Work with students – so they learn to own their behavior.</w:t>
            </w:r>
          </w:p>
          <w:p w14:paraId="62619F6F" w14:textId="77777777" w:rsidR="00B95E8E" w:rsidRDefault="00B95E8E" w:rsidP="008C75F7">
            <w:pPr>
              <w:rPr>
                <w:szCs w:val="24"/>
              </w:rPr>
            </w:pPr>
          </w:p>
          <w:p w14:paraId="4B982B19" w14:textId="77777777" w:rsidR="008947CB" w:rsidRPr="00CB06CC" w:rsidRDefault="008947CB" w:rsidP="008C75F7">
            <w:pPr>
              <w:rPr>
                <w:szCs w:val="24"/>
              </w:rPr>
            </w:pPr>
            <w:r>
              <w:rPr>
                <w:szCs w:val="24"/>
              </w:rPr>
              <w:t xml:space="preserve">For students to learn to become contributing </w:t>
            </w:r>
            <w:proofErr w:type="spellStart"/>
            <w:r>
              <w:rPr>
                <w:szCs w:val="24"/>
              </w:rPr>
              <w:t>cictizens</w:t>
            </w:r>
            <w:proofErr w:type="spellEnd"/>
            <w:r>
              <w:rPr>
                <w:szCs w:val="24"/>
              </w:rPr>
              <w:t xml:space="preserve"> of society.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</w:tcPr>
          <w:p w14:paraId="49ACC618" w14:textId="464F87FB" w:rsidR="00673D25" w:rsidRDefault="00673D25" w:rsidP="008C75F7">
            <w:pPr>
              <w:pStyle w:val="ListParagraph"/>
              <w:numPr>
                <w:ilvl w:val="0"/>
                <w:numId w:val="18"/>
              </w:numPr>
              <w:rPr>
                <w:szCs w:val="24"/>
              </w:rPr>
            </w:pPr>
            <w:r w:rsidRPr="00B95E8E">
              <w:rPr>
                <w:szCs w:val="24"/>
              </w:rPr>
              <w:t xml:space="preserve">Ensure staff </w:t>
            </w:r>
            <w:proofErr w:type="spellStart"/>
            <w:r w:rsidRPr="00B95E8E">
              <w:rPr>
                <w:szCs w:val="24"/>
              </w:rPr>
              <w:t>consistenly</w:t>
            </w:r>
            <w:proofErr w:type="spellEnd"/>
            <w:r w:rsidRPr="00B95E8E">
              <w:rPr>
                <w:szCs w:val="24"/>
              </w:rPr>
              <w:t xml:space="preserve"> refer back to Code of Conduct – BOLT, when dealing with student behavior.</w:t>
            </w:r>
          </w:p>
          <w:p w14:paraId="74208671" w14:textId="77777777" w:rsidR="00B95E8E" w:rsidRPr="00B95E8E" w:rsidRDefault="00B95E8E" w:rsidP="008C75F7">
            <w:pPr>
              <w:pStyle w:val="ListParagraph"/>
              <w:rPr>
                <w:szCs w:val="24"/>
              </w:rPr>
            </w:pPr>
          </w:p>
          <w:p w14:paraId="02D2395D" w14:textId="77777777" w:rsidR="00B95E8E" w:rsidRDefault="008947CB" w:rsidP="008C75F7">
            <w:pPr>
              <w:pStyle w:val="ListParagraph"/>
              <w:numPr>
                <w:ilvl w:val="0"/>
                <w:numId w:val="18"/>
              </w:numPr>
              <w:rPr>
                <w:szCs w:val="24"/>
              </w:rPr>
            </w:pPr>
            <w:r w:rsidRPr="00B95E8E">
              <w:rPr>
                <w:szCs w:val="24"/>
              </w:rPr>
              <w:t>Have conversations with students.</w:t>
            </w:r>
          </w:p>
          <w:p w14:paraId="254B0383" w14:textId="77777777" w:rsidR="00B95E8E" w:rsidRPr="00B95E8E" w:rsidRDefault="00B95E8E" w:rsidP="008C75F7">
            <w:pPr>
              <w:pStyle w:val="ListParagraph"/>
              <w:rPr>
                <w:szCs w:val="24"/>
              </w:rPr>
            </w:pPr>
          </w:p>
          <w:p w14:paraId="18094AE7" w14:textId="26F79314" w:rsidR="008947CB" w:rsidRPr="00B95E8E" w:rsidRDefault="008947CB" w:rsidP="008C75F7">
            <w:pPr>
              <w:pStyle w:val="ListParagraph"/>
              <w:numPr>
                <w:ilvl w:val="0"/>
                <w:numId w:val="18"/>
              </w:numPr>
              <w:rPr>
                <w:szCs w:val="24"/>
              </w:rPr>
            </w:pPr>
            <w:r w:rsidRPr="00B95E8E">
              <w:rPr>
                <w:szCs w:val="24"/>
              </w:rPr>
              <w:t xml:space="preserve"> Teach students to mature, own their behavior and learning.</w:t>
            </w:r>
          </w:p>
          <w:p w14:paraId="77A52294" w14:textId="77777777" w:rsidR="00673D25" w:rsidRPr="00CB06CC" w:rsidRDefault="00673D25" w:rsidP="008C75F7">
            <w:pPr>
              <w:rPr>
                <w:szCs w:val="24"/>
              </w:rPr>
            </w:pPr>
          </w:p>
        </w:tc>
        <w:tc>
          <w:tcPr>
            <w:tcW w:w="2338" w:type="dxa"/>
          </w:tcPr>
          <w:p w14:paraId="14E02428" w14:textId="77D64BE4" w:rsidR="00673D25" w:rsidRDefault="00D02CC0" w:rsidP="008C75F7">
            <w:r>
              <w:t>O</w:t>
            </w:r>
            <w:r w:rsidR="008947CB">
              <w:t>ngoing</w:t>
            </w:r>
          </w:p>
        </w:tc>
        <w:tc>
          <w:tcPr>
            <w:tcW w:w="2992" w:type="dxa"/>
          </w:tcPr>
          <w:p w14:paraId="31BCFFBE" w14:textId="77777777" w:rsidR="00673D25" w:rsidRDefault="008947CB" w:rsidP="008C75F7">
            <w:pPr>
              <w:pStyle w:val="ListParagraph"/>
              <w:numPr>
                <w:ilvl w:val="0"/>
                <w:numId w:val="19"/>
              </w:numPr>
            </w:pPr>
            <w:r>
              <w:t>Administration</w:t>
            </w:r>
          </w:p>
          <w:p w14:paraId="0E0287E3" w14:textId="77777777" w:rsidR="008947CB" w:rsidRDefault="008947CB" w:rsidP="008C75F7">
            <w:pPr>
              <w:pStyle w:val="ListParagraph"/>
              <w:numPr>
                <w:ilvl w:val="0"/>
                <w:numId w:val="19"/>
              </w:numPr>
            </w:pPr>
            <w:r>
              <w:t>Guidance</w:t>
            </w:r>
          </w:p>
          <w:p w14:paraId="0B8B170E" w14:textId="77777777" w:rsidR="008947CB" w:rsidRDefault="008947CB" w:rsidP="008C75F7">
            <w:pPr>
              <w:pStyle w:val="ListParagraph"/>
              <w:numPr>
                <w:ilvl w:val="0"/>
                <w:numId w:val="19"/>
              </w:numPr>
            </w:pPr>
            <w:r>
              <w:t>Resource</w:t>
            </w:r>
          </w:p>
          <w:p w14:paraId="634FCE3A" w14:textId="77777777" w:rsidR="008947CB" w:rsidRDefault="008947CB" w:rsidP="008C75F7">
            <w:pPr>
              <w:pStyle w:val="ListParagraph"/>
              <w:numPr>
                <w:ilvl w:val="0"/>
                <w:numId w:val="19"/>
              </w:numPr>
            </w:pPr>
            <w:r>
              <w:t>Teachers</w:t>
            </w:r>
          </w:p>
          <w:p w14:paraId="24E973BA" w14:textId="77777777" w:rsidR="008947CB" w:rsidRDefault="008947CB" w:rsidP="008C75F7">
            <w:pPr>
              <w:pStyle w:val="ListParagraph"/>
              <w:numPr>
                <w:ilvl w:val="0"/>
                <w:numId w:val="19"/>
              </w:numPr>
            </w:pPr>
            <w:r>
              <w:t>Educational Assistants</w:t>
            </w:r>
          </w:p>
          <w:p w14:paraId="693AC421" w14:textId="77777777" w:rsidR="008947CB" w:rsidRDefault="008947CB" w:rsidP="008C75F7">
            <w:pPr>
              <w:pStyle w:val="ListParagraph"/>
              <w:numPr>
                <w:ilvl w:val="0"/>
                <w:numId w:val="19"/>
              </w:numPr>
            </w:pPr>
            <w:r>
              <w:t>Students</w:t>
            </w:r>
          </w:p>
        </w:tc>
        <w:tc>
          <w:tcPr>
            <w:tcW w:w="2808" w:type="dxa"/>
          </w:tcPr>
          <w:p w14:paraId="51A59785" w14:textId="77777777" w:rsidR="00673D25" w:rsidRDefault="00673D25" w:rsidP="008C75F7">
            <w:pPr>
              <w:pStyle w:val="ListParagraph"/>
              <w:numPr>
                <w:ilvl w:val="0"/>
                <w:numId w:val="19"/>
              </w:numPr>
            </w:pPr>
            <w:r>
              <w:t>Data</w:t>
            </w:r>
          </w:p>
        </w:tc>
      </w:tr>
    </w:tbl>
    <w:p w14:paraId="75B70517" w14:textId="77777777" w:rsidR="00673D25" w:rsidRPr="00751047" w:rsidRDefault="00673D25" w:rsidP="008C75F7">
      <w:pPr>
        <w:spacing w:after="0" w:line="240" w:lineRule="auto"/>
        <w:rPr>
          <w:b/>
          <w:sz w:val="28"/>
        </w:rPr>
      </w:pPr>
      <w:r w:rsidRPr="00751047">
        <w:rPr>
          <w:b/>
          <w:sz w:val="28"/>
        </w:rPr>
        <w:t>Positive Learning Environment Plan</w:t>
      </w:r>
    </w:p>
    <w:p w14:paraId="007DCDA8" w14:textId="77777777" w:rsidR="00673D25" w:rsidRDefault="00673D25" w:rsidP="008C75F7">
      <w:pPr>
        <w:spacing w:after="0" w:line="240" w:lineRule="auto"/>
        <w:rPr>
          <w:b/>
          <w:sz w:val="32"/>
          <w:szCs w:val="32"/>
        </w:rPr>
      </w:pPr>
    </w:p>
    <w:p w14:paraId="450EA2D7" w14:textId="77777777" w:rsidR="00673D25" w:rsidRDefault="00673D25" w:rsidP="008C75F7">
      <w:pPr>
        <w:spacing w:after="0" w:line="240" w:lineRule="auto"/>
        <w:rPr>
          <w:b/>
          <w:sz w:val="32"/>
          <w:szCs w:val="32"/>
        </w:rPr>
      </w:pPr>
    </w:p>
    <w:p w14:paraId="3DD355C9" w14:textId="77777777" w:rsidR="00781605" w:rsidRDefault="00781605" w:rsidP="008C75F7">
      <w:pPr>
        <w:spacing w:after="0" w:line="240" w:lineRule="auto"/>
        <w:rPr>
          <w:b/>
          <w:sz w:val="32"/>
          <w:szCs w:val="32"/>
        </w:rPr>
      </w:pPr>
    </w:p>
    <w:p w14:paraId="1A81F0B1" w14:textId="77777777" w:rsidR="00781605" w:rsidRDefault="00781605" w:rsidP="008C75F7">
      <w:pPr>
        <w:spacing w:after="0" w:line="240" w:lineRule="auto"/>
        <w:rPr>
          <w:b/>
          <w:sz w:val="32"/>
          <w:szCs w:val="32"/>
        </w:rPr>
      </w:pPr>
    </w:p>
    <w:p w14:paraId="717AAFBA" w14:textId="77777777" w:rsidR="00781605" w:rsidRDefault="00781605" w:rsidP="008C75F7">
      <w:pPr>
        <w:spacing w:after="0" w:line="240" w:lineRule="auto"/>
        <w:rPr>
          <w:b/>
          <w:sz w:val="32"/>
          <w:szCs w:val="32"/>
        </w:rPr>
      </w:pPr>
    </w:p>
    <w:p w14:paraId="56EE48EE" w14:textId="77777777" w:rsidR="00781605" w:rsidRDefault="00781605" w:rsidP="008C75F7">
      <w:pPr>
        <w:spacing w:after="0" w:line="240" w:lineRule="auto"/>
        <w:rPr>
          <w:b/>
          <w:sz w:val="32"/>
          <w:szCs w:val="32"/>
        </w:rPr>
      </w:pPr>
    </w:p>
    <w:p w14:paraId="2908EB2C" w14:textId="77777777" w:rsidR="00781605" w:rsidRDefault="00781605" w:rsidP="008C75F7">
      <w:pPr>
        <w:spacing w:after="0" w:line="240" w:lineRule="auto"/>
        <w:rPr>
          <w:b/>
          <w:sz w:val="32"/>
          <w:szCs w:val="32"/>
        </w:rPr>
      </w:pPr>
    </w:p>
    <w:p w14:paraId="121FD38A" w14:textId="77777777" w:rsidR="00781605" w:rsidRDefault="00781605" w:rsidP="008C75F7">
      <w:pPr>
        <w:spacing w:after="0" w:line="240" w:lineRule="auto"/>
        <w:rPr>
          <w:b/>
          <w:sz w:val="32"/>
          <w:szCs w:val="32"/>
        </w:rPr>
      </w:pPr>
    </w:p>
    <w:p w14:paraId="6EAB7057" w14:textId="5971E730" w:rsidR="109D0137" w:rsidRDefault="109D0137" w:rsidP="008C75F7">
      <w:pPr>
        <w:spacing w:after="0" w:line="240" w:lineRule="auto"/>
        <w:rPr>
          <w:b/>
          <w:bCs/>
          <w:sz w:val="32"/>
          <w:szCs w:val="32"/>
        </w:rPr>
      </w:pPr>
    </w:p>
    <w:p w14:paraId="7246A322" w14:textId="77777777" w:rsidR="006A19B5" w:rsidRDefault="006A19B5" w:rsidP="008C75F7">
      <w:pPr>
        <w:spacing w:after="0" w:line="240" w:lineRule="auto"/>
        <w:rPr>
          <w:b/>
          <w:bCs/>
          <w:sz w:val="32"/>
          <w:szCs w:val="32"/>
        </w:rPr>
      </w:pPr>
    </w:p>
    <w:p w14:paraId="2B494FC9" w14:textId="77777777" w:rsidR="006A19B5" w:rsidRDefault="006A19B5" w:rsidP="008C75F7">
      <w:pPr>
        <w:spacing w:after="0" w:line="240" w:lineRule="auto"/>
        <w:rPr>
          <w:b/>
          <w:bCs/>
          <w:sz w:val="32"/>
          <w:szCs w:val="32"/>
        </w:rPr>
      </w:pPr>
    </w:p>
    <w:p w14:paraId="36868ABE" w14:textId="77777777" w:rsidR="006A19B5" w:rsidRDefault="006A19B5" w:rsidP="008C75F7">
      <w:pPr>
        <w:spacing w:after="0" w:line="240" w:lineRule="auto"/>
        <w:rPr>
          <w:b/>
          <w:bCs/>
          <w:sz w:val="32"/>
          <w:szCs w:val="32"/>
        </w:rPr>
      </w:pPr>
    </w:p>
    <w:p w14:paraId="628561C1" w14:textId="77777777" w:rsidR="006A19B5" w:rsidRDefault="006A19B5" w:rsidP="008C75F7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961"/>
        <w:tblOverlap w:val="never"/>
        <w:tblW w:w="0" w:type="auto"/>
        <w:tblLook w:val="04A0" w:firstRow="1" w:lastRow="0" w:firstColumn="1" w:lastColumn="0" w:noHBand="0" w:noVBand="1"/>
      </w:tblPr>
      <w:tblGrid>
        <w:gridCol w:w="3205"/>
        <w:gridCol w:w="3622"/>
        <w:gridCol w:w="4033"/>
        <w:gridCol w:w="2338"/>
        <w:gridCol w:w="2992"/>
        <w:gridCol w:w="2808"/>
      </w:tblGrid>
      <w:tr w:rsidR="00781605" w14:paraId="1E448D0E" w14:textId="77777777" w:rsidTr="00150619">
        <w:trPr>
          <w:trHeight w:val="638"/>
        </w:trPr>
        <w:tc>
          <w:tcPr>
            <w:tcW w:w="3205" w:type="dxa"/>
          </w:tcPr>
          <w:p w14:paraId="5AB14A61" w14:textId="77777777" w:rsidR="00781605" w:rsidRDefault="00781605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Priorities </w:t>
            </w:r>
          </w:p>
        </w:tc>
        <w:tc>
          <w:tcPr>
            <w:tcW w:w="3622" w:type="dxa"/>
          </w:tcPr>
          <w:p w14:paraId="09320768" w14:textId="77777777" w:rsidR="00781605" w:rsidRPr="00D726F0" w:rsidRDefault="00781605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Goal</w:t>
            </w:r>
          </w:p>
        </w:tc>
        <w:tc>
          <w:tcPr>
            <w:tcW w:w="4033" w:type="dxa"/>
            <w:tcBorders>
              <w:bottom w:val="single" w:sz="4" w:space="0" w:color="auto"/>
            </w:tcBorders>
          </w:tcPr>
          <w:p w14:paraId="157F43EE" w14:textId="77777777" w:rsidR="00781605" w:rsidRPr="00D726F0" w:rsidRDefault="00781605" w:rsidP="008C75F7">
            <w:pPr>
              <w:rPr>
                <w:b/>
                <w:sz w:val="24"/>
                <w:szCs w:val="24"/>
              </w:rPr>
            </w:pPr>
            <w:r w:rsidRPr="00D726F0">
              <w:rPr>
                <w:b/>
                <w:sz w:val="24"/>
                <w:szCs w:val="24"/>
              </w:rPr>
              <w:t>Strategies</w:t>
            </w:r>
          </w:p>
        </w:tc>
        <w:tc>
          <w:tcPr>
            <w:tcW w:w="2338" w:type="dxa"/>
          </w:tcPr>
          <w:p w14:paraId="78FAF753" w14:textId="101327AC" w:rsidR="00781605" w:rsidRPr="00D726F0" w:rsidRDefault="00D02CC0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992" w:type="dxa"/>
          </w:tcPr>
          <w:p w14:paraId="5D1832CF" w14:textId="77777777" w:rsidR="00781605" w:rsidRDefault="00781605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Responsibility</w:t>
            </w:r>
          </w:p>
          <w:p w14:paraId="27357532" w14:textId="77777777" w:rsidR="00781605" w:rsidRPr="00D726F0" w:rsidRDefault="00781605" w:rsidP="008C75F7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14:paraId="6A5B235E" w14:textId="77777777" w:rsidR="00781605" w:rsidRDefault="000B3573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Evidence of Success</w:t>
            </w:r>
          </w:p>
        </w:tc>
      </w:tr>
      <w:tr w:rsidR="00D02CC0" w14:paraId="6C305955" w14:textId="77777777" w:rsidTr="00150619">
        <w:trPr>
          <w:trHeight w:val="1358"/>
        </w:trPr>
        <w:tc>
          <w:tcPr>
            <w:tcW w:w="3205" w:type="dxa"/>
          </w:tcPr>
          <w:p w14:paraId="0462A236" w14:textId="62D372B1" w:rsidR="00D02CC0" w:rsidRPr="00B95E8E" w:rsidRDefault="00D02CC0" w:rsidP="008C75F7">
            <w:pPr>
              <w:rPr>
                <w:u w:val="single"/>
              </w:rPr>
            </w:pPr>
            <w:r w:rsidRPr="00B95E8E">
              <w:rPr>
                <w:u w:val="single"/>
              </w:rPr>
              <w:t>Focus on Science Skills</w:t>
            </w:r>
          </w:p>
          <w:p w14:paraId="64E3E21D" w14:textId="41C5099F" w:rsidR="00D02CC0" w:rsidRPr="00B95E8E" w:rsidRDefault="00D02CC0" w:rsidP="008C75F7">
            <w:r w:rsidRPr="00B95E8E">
              <w:t>All students will acquire</w:t>
            </w:r>
            <w:r w:rsidR="00A62D60">
              <w:t xml:space="preserve"> essential Science skills, effe</w:t>
            </w:r>
            <w:r w:rsidRPr="00B95E8E">
              <w:t>ctively apply knowledge and solve problems, as well as communicate solutions.</w:t>
            </w:r>
          </w:p>
          <w:p w14:paraId="07F023C8" w14:textId="48BC8C64" w:rsidR="00D02CC0" w:rsidRPr="00B95E8E" w:rsidRDefault="00D02CC0" w:rsidP="008C75F7"/>
        </w:tc>
        <w:tc>
          <w:tcPr>
            <w:tcW w:w="3622" w:type="dxa"/>
          </w:tcPr>
          <w:p w14:paraId="67E3FB44" w14:textId="1B8F909C" w:rsidR="00D02CC0" w:rsidRPr="00B95E8E" w:rsidRDefault="00D02CC0" w:rsidP="008C75F7">
            <w:r w:rsidRPr="00B95E8E">
              <w:t>From baseline measures, achievement on Science Skills will be 80</w:t>
            </w:r>
            <w:proofErr w:type="gramStart"/>
            <w:r w:rsidRPr="00B95E8E">
              <w:t>%  Level</w:t>
            </w:r>
            <w:proofErr w:type="gramEnd"/>
            <w:r w:rsidRPr="00B95E8E">
              <w:t xml:space="preserve"> “3” school-wide</w:t>
            </w:r>
            <w:r w:rsidR="008E00CE">
              <w:t>.</w:t>
            </w:r>
          </w:p>
          <w:p w14:paraId="302B3FEA" w14:textId="77777777" w:rsidR="00D02CC0" w:rsidRPr="00B95E8E" w:rsidRDefault="00D02CC0" w:rsidP="008C75F7"/>
          <w:p w14:paraId="063FB02E" w14:textId="0550E546" w:rsidR="00D02CC0" w:rsidRPr="00B95E8E" w:rsidRDefault="00D02CC0" w:rsidP="008C75F7">
            <w:r w:rsidRPr="00B95E8E">
              <w:t>School-wide “Annual Science Fair”.  ALL student</w:t>
            </w:r>
            <w:r w:rsidR="00A62D60">
              <w:t>s will submit a</w:t>
            </w:r>
            <w:r w:rsidRPr="00B95E8E">
              <w:t xml:space="preserve"> Science Fair </w:t>
            </w:r>
            <w:r w:rsidR="00A62D60">
              <w:t>project to</w:t>
            </w:r>
            <w:r w:rsidRPr="00B95E8E">
              <w:t xml:space="preserve"> be assessed by members from District (Science Leads, Science teachers, or teachers familiar to Science Skills.  </w:t>
            </w:r>
          </w:p>
          <w:p w14:paraId="545682B7" w14:textId="77777777" w:rsidR="00D02CC0" w:rsidRPr="00B95E8E" w:rsidRDefault="00D02CC0" w:rsidP="008C75F7">
            <w:r w:rsidRPr="00B95E8E">
              <w:rPr>
                <w:u w:val="single"/>
              </w:rPr>
              <w:t>Goal:</w:t>
            </w:r>
            <w:r w:rsidRPr="00B95E8E">
              <w:t xml:space="preserve"> To encourage inclusion of ALL students</w:t>
            </w:r>
          </w:p>
          <w:p w14:paraId="15E1948E" w14:textId="77777777" w:rsidR="00D02CC0" w:rsidRPr="00B95E8E" w:rsidRDefault="00D02CC0" w:rsidP="008C75F7"/>
          <w:p w14:paraId="0A0CB88C" w14:textId="02879E23" w:rsidR="00D02CC0" w:rsidRPr="00B95E8E" w:rsidRDefault="00D02CC0" w:rsidP="008C75F7">
            <w:r w:rsidRPr="00B95E8E">
              <w:t xml:space="preserve">Students who are </w:t>
            </w:r>
            <w:r w:rsidR="00A62D60">
              <w:t>selected at the school</w:t>
            </w:r>
            <w:r w:rsidRPr="00B95E8E">
              <w:t xml:space="preserve"> level can attend the Annua</w:t>
            </w:r>
            <w:r w:rsidR="00A62D60">
              <w:t xml:space="preserve">l Science Fair in March for ASD-S. Number of participants TBD by district. </w:t>
            </w:r>
          </w:p>
          <w:p w14:paraId="251085BD" w14:textId="77777777" w:rsidR="00D02CC0" w:rsidRPr="00B95E8E" w:rsidRDefault="00D02CC0" w:rsidP="008C75F7"/>
          <w:p w14:paraId="05E763F4" w14:textId="77777777" w:rsidR="00D02CC0" w:rsidRPr="00B95E8E" w:rsidRDefault="00D02CC0" w:rsidP="008C75F7"/>
          <w:p w14:paraId="18F23546" w14:textId="2FEC3772" w:rsidR="00D02CC0" w:rsidRPr="00B95E8E" w:rsidRDefault="00D02CC0" w:rsidP="008C75F7">
            <w:r w:rsidRPr="00B95E8E">
              <w:t>Grade 6 success rates on District March Benchmarks will increase (from March 2017) by 5% per year</w:t>
            </w:r>
          </w:p>
          <w:p w14:paraId="4BDB5498" w14:textId="77777777" w:rsidR="00D02CC0" w:rsidRPr="00B95E8E" w:rsidRDefault="00D02CC0" w:rsidP="008C75F7"/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</w:tcPr>
          <w:p w14:paraId="2E92E4E0" w14:textId="25BF17D4" w:rsidR="00D02CC0" w:rsidRPr="00A62D60" w:rsidRDefault="00D02CC0" w:rsidP="008C75F7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62D60">
              <w:rPr>
                <w:sz w:val="20"/>
                <w:szCs w:val="20"/>
              </w:rPr>
              <w:t xml:space="preserve">Professional learning on how to incorporate application of problem solving skills across subject area (i.e. incorporate Data Management-covered in Math).  </w:t>
            </w:r>
          </w:p>
          <w:p w14:paraId="2F01EBD8" w14:textId="77777777" w:rsidR="008E00CE" w:rsidRPr="00A62D60" w:rsidRDefault="008E00CE" w:rsidP="008C75F7">
            <w:pPr>
              <w:pStyle w:val="ListParagraph"/>
              <w:rPr>
                <w:sz w:val="20"/>
                <w:szCs w:val="20"/>
              </w:rPr>
            </w:pPr>
          </w:p>
          <w:p w14:paraId="546340DD" w14:textId="77777777" w:rsidR="00D02CC0" w:rsidRPr="00A62D60" w:rsidRDefault="00D02CC0" w:rsidP="008C75F7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proofErr w:type="spellStart"/>
            <w:r w:rsidRPr="00A62D60">
              <w:rPr>
                <w:sz w:val="20"/>
                <w:szCs w:val="20"/>
              </w:rPr>
              <w:t>Liase</w:t>
            </w:r>
            <w:proofErr w:type="spellEnd"/>
            <w:r w:rsidRPr="00A62D60">
              <w:rPr>
                <w:sz w:val="20"/>
                <w:szCs w:val="20"/>
              </w:rPr>
              <w:t xml:space="preserve"> with Math teachers as the Data Management outcome is also part of the curriculum for Math.</w:t>
            </w:r>
          </w:p>
          <w:p w14:paraId="7EBC46CE" w14:textId="77777777" w:rsidR="00D02CC0" w:rsidRPr="00A62D60" w:rsidRDefault="00D02CC0" w:rsidP="008C75F7">
            <w:pPr>
              <w:rPr>
                <w:sz w:val="20"/>
                <w:szCs w:val="20"/>
              </w:rPr>
            </w:pPr>
          </w:p>
          <w:p w14:paraId="17F55BF4" w14:textId="16A3CB6C" w:rsidR="00D02CC0" w:rsidRPr="00A62D60" w:rsidRDefault="00D02CC0" w:rsidP="008C75F7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62D60">
              <w:rPr>
                <w:sz w:val="20"/>
                <w:szCs w:val="20"/>
              </w:rPr>
              <w:t>Communication among teachers on how to incorporate Science Skills (i.e. procedural writing is part of the Science Curriculum as well as ELA).</w:t>
            </w:r>
          </w:p>
          <w:p w14:paraId="3AD550B8" w14:textId="77777777" w:rsidR="00D02CC0" w:rsidRPr="00A62D60" w:rsidRDefault="00D02CC0" w:rsidP="008C75F7">
            <w:pPr>
              <w:rPr>
                <w:sz w:val="20"/>
                <w:szCs w:val="20"/>
              </w:rPr>
            </w:pPr>
          </w:p>
          <w:p w14:paraId="24867BB6" w14:textId="4336FF80" w:rsidR="00D02CC0" w:rsidRPr="00A62D60" w:rsidRDefault="00D02CC0" w:rsidP="008C75F7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62D60">
              <w:rPr>
                <w:sz w:val="20"/>
                <w:szCs w:val="20"/>
              </w:rPr>
              <w:t>Science Skill Olympics”- Received $2000.00 for PLC grant for Science.  Will plan Science stations that involve Science Skills that are part of the ASSD mandate for Science.</w:t>
            </w:r>
          </w:p>
          <w:p w14:paraId="5644B8ED" w14:textId="77777777" w:rsidR="00D02CC0" w:rsidRPr="00A62D60" w:rsidRDefault="00D02CC0" w:rsidP="008C75F7">
            <w:pPr>
              <w:rPr>
                <w:sz w:val="20"/>
                <w:szCs w:val="20"/>
              </w:rPr>
            </w:pPr>
          </w:p>
          <w:p w14:paraId="2916C19D" w14:textId="4B76B76F" w:rsidR="00D02CC0" w:rsidRPr="00B95E8E" w:rsidRDefault="00D02CC0" w:rsidP="008C75F7">
            <w:pPr>
              <w:pStyle w:val="ListParagraph"/>
              <w:numPr>
                <w:ilvl w:val="0"/>
                <w:numId w:val="20"/>
              </w:numPr>
            </w:pPr>
            <w:r w:rsidRPr="00A62D60">
              <w:rPr>
                <w:sz w:val="20"/>
                <w:szCs w:val="20"/>
              </w:rPr>
              <w:t>Form an ‘expert team’ on how to incorpora</w:t>
            </w:r>
            <w:r w:rsidR="00A62D60" w:rsidRPr="00A62D60">
              <w:rPr>
                <w:sz w:val="20"/>
                <w:szCs w:val="20"/>
              </w:rPr>
              <w:t xml:space="preserve">te Science Skills (procedural writing, data collection, analyzing) </w:t>
            </w:r>
            <w:r w:rsidRPr="00A62D60">
              <w:rPr>
                <w:sz w:val="20"/>
                <w:szCs w:val="20"/>
              </w:rPr>
              <w:t>across subject areas (i.e. Math FILA, ELA) as part of the “Global Competencies” movement in ASSD.</w:t>
            </w:r>
          </w:p>
        </w:tc>
        <w:tc>
          <w:tcPr>
            <w:tcW w:w="2338" w:type="dxa"/>
          </w:tcPr>
          <w:p w14:paraId="375B6B4F" w14:textId="77777777" w:rsidR="00D02CC0" w:rsidRPr="00B95E8E" w:rsidRDefault="00D02CC0" w:rsidP="008C75F7"/>
          <w:p w14:paraId="493094C8" w14:textId="55E80C36" w:rsidR="00D02CC0" w:rsidRPr="00B95E8E" w:rsidRDefault="00D02CC0" w:rsidP="008C75F7">
            <w:pPr>
              <w:pStyle w:val="ListParagraph"/>
              <w:numPr>
                <w:ilvl w:val="0"/>
                <w:numId w:val="20"/>
              </w:numPr>
            </w:pPr>
            <w:r w:rsidRPr="00B95E8E">
              <w:t>Ongoing</w:t>
            </w:r>
          </w:p>
          <w:p w14:paraId="67C8A9C0" w14:textId="77777777" w:rsidR="00D02CC0" w:rsidRPr="00B95E8E" w:rsidRDefault="00D02CC0" w:rsidP="008C75F7"/>
          <w:p w14:paraId="18251693" w14:textId="77777777" w:rsidR="00D02CC0" w:rsidRPr="00B95E8E" w:rsidRDefault="00D02CC0" w:rsidP="008C75F7"/>
          <w:p w14:paraId="61DFC77D" w14:textId="77777777" w:rsidR="00D02CC0" w:rsidRPr="00B95E8E" w:rsidRDefault="00D02CC0" w:rsidP="008C75F7"/>
          <w:p w14:paraId="3C79F053" w14:textId="77777777" w:rsidR="00D02CC0" w:rsidRPr="00B95E8E" w:rsidRDefault="00D02CC0" w:rsidP="008C75F7"/>
          <w:p w14:paraId="60F4E831" w14:textId="1C55EED9" w:rsidR="00D02CC0" w:rsidRPr="00B95E8E" w:rsidRDefault="00D02CC0" w:rsidP="008C75F7">
            <w:pPr>
              <w:pStyle w:val="ListParagraph"/>
              <w:numPr>
                <w:ilvl w:val="0"/>
                <w:numId w:val="20"/>
              </w:numPr>
            </w:pPr>
            <w:r w:rsidRPr="00B95E8E">
              <w:t>March 2019</w:t>
            </w:r>
          </w:p>
          <w:p w14:paraId="2E7C7B37" w14:textId="77777777" w:rsidR="00D02CC0" w:rsidRPr="00B95E8E" w:rsidRDefault="00D02CC0" w:rsidP="008C75F7"/>
          <w:p w14:paraId="788FB788" w14:textId="77777777" w:rsidR="00D02CC0" w:rsidRPr="00B95E8E" w:rsidRDefault="00D02CC0" w:rsidP="008C75F7"/>
          <w:p w14:paraId="3C80D258" w14:textId="77777777" w:rsidR="00D02CC0" w:rsidRPr="00B95E8E" w:rsidRDefault="00D02CC0" w:rsidP="008C75F7"/>
          <w:p w14:paraId="35125036" w14:textId="77777777" w:rsidR="00D02CC0" w:rsidRPr="00B95E8E" w:rsidRDefault="00D02CC0" w:rsidP="008C75F7"/>
          <w:p w14:paraId="1A9C0415" w14:textId="77777777" w:rsidR="00D02CC0" w:rsidRPr="00B95E8E" w:rsidRDefault="00D02CC0" w:rsidP="008C75F7"/>
          <w:p w14:paraId="6E5552A6" w14:textId="77777777" w:rsidR="00D02CC0" w:rsidRPr="00B95E8E" w:rsidRDefault="00D02CC0" w:rsidP="008C75F7"/>
          <w:p w14:paraId="5A508CE9" w14:textId="77777777" w:rsidR="00D02CC0" w:rsidRPr="00B95E8E" w:rsidRDefault="00D02CC0" w:rsidP="008C75F7"/>
          <w:p w14:paraId="5F3AA1FB" w14:textId="77777777" w:rsidR="00D02CC0" w:rsidRPr="00B95E8E" w:rsidRDefault="00D02CC0" w:rsidP="008C75F7">
            <w:pPr>
              <w:pStyle w:val="ListParagraph"/>
              <w:numPr>
                <w:ilvl w:val="0"/>
                <w:numId w:val="20"/>
              </w:numPr>
            </w:pPr>
            <w:r w:rsidRPr="00B95E8E">
              <w:t>May 2019</w:t>
            </w:r>
          </w:p>
          <w:p w14:paraId="2446F13F" w14:textId="76E3A278" w:rsidR="00D02CC0" w:rsidRPr="00B95E8E" w:rsidRDefault="00D02CC0" w:rsidP="008C75F7"/>
        </w:tc>
        <w:tc>
          <w:tcPr>
            <w:tcW w:w="2992" w:type="dxa"/>
          </w:tcPr>
          <w:p w14:paraId="416B9779" w14:textId="7C838F15" w:rsidR="00D02CC0" w:rsidRPr="00B95E8E" w:rsidRDefault="00D02CC0" w:rsidP="008C75F7">
            <w:pPr>
              <w:pStyle w:val="ListParagraph"/>
              <w:numPr>
                <w:ilvl w:val="0"/>
                <w:numId w:val="21"/>
              </w:numPr>
            </w:pPr>
            <w:r w:rsidRPr="00B95E8E">
              <w:t>Professional learning committee made up of Science teachers and education support teacher -  resource(EST-R)</w:t>
            </w:r>
          </w:p>
          <w:p w14:paraId="579EDFA3" w14:textId="77777777" w:rsidR="00D02CC0" w:rsidRPr="00B95E8E" w:rsidRDefault="00D02CC0" w:rsidP="008C75F7"/>
          <w:p w14:paraId="04F65286" w14:textId="115F06AF" w:rsidR="00D02CC0" w:rsidRPr="00B95E8E" w:rsidRDefault="00D02CC0" w:rsidP="008C75F7">
            <w:pPr>
              <w:pStyle w:val="ListParagraph"/>
              <w:numPr>
                <w:ilvl w:val="0"/>
                <w:numId w:val="21"/>
              </w:numPr>
            </w:pPr>
            <w:r w:rsidRPr="00B95E8E">
              <w:t xml:space="preserve">Science Lead (i.e. Continue to invite Julie </w:t>
            </w:r>
            <w:proofErr w:type="spellStart"/>
            <w:r w:rsidRPr="00B95E8E">
              <w:t>Lizotte</w:t>
            </w:r>
            <w:proofErr w:type="spellEnd"/>
            <w:r w:rsidRPr="00B95E8E">
              <w:t xml:space="preserve"> to PLC meetings).</w:t>
            </w:r>
          </w:p>
          <w:p w14:paraId="78C89E24" w14:textId="77777777" w:rsidR="00D02CC0" w:rsidRPr="00B95E8E" w:rsidRDefault="00D02CC0" w:rsidP="008C75F7"/>
          <w:p w14:paraId="74869460" w14:textId="23752092" w:rsidR="00D02CC0" w:rsidRPr="00B95E8E" w:rsidRDefault="00D02CC0" w:rsidP="008C75F7">
            <w:pPr>
              <w:pStyle w:val="ListParagraph"/>
              <w:numPr>
                <w:ilvl w:val="0"/>
                <w:numId w:val="21"/>
              </w:numPr>
            </w:pPr>
            <w:r w:rsidRPr="00B95E8E">
              <w:t xml:space="preserve">Other subject teachers for judging in Science and </w:t>
            </w:r>
            <w:proofErr w:type="spellStart"/>
            <w:r w:rsidRPr="008E00CE">
              <w:rPr>
                <w:rFonts w:cstheme="minorHAnsi"/>
                <w:color w:val="212121"/>
              </w:rPr>
              <w:t>Tomatosphere</w:t>
            </w:r>
            <w:proofErr w:type="spellEnd"/>
            <w:r w:rsidRPr="008E00CE">
              <w:rPr>
                <w:rFonts w:cstheme="minorHAnsi"/>
                <w:color w:val="212121"/>
              </w:rPr>
              <w:t>™ school-wide project</w:t>
            </w:r>
          </w:p>
        </w:tc>
        <w:tc>
          <w:tcPr>
            <w:tcW w:w="2808" w:type="dxa"/>
          </w:tcPr>
          <w:p w14:paraId="2091B96D" w14:textId="77777777" w:rsidR="00D02CC0" w:rsidRPr="00B95E8E" w:rsidRDefault="00D02CC0" w:rsidP="008C75F7">
            <w:pPr>
              <w:pStyle w:val="ListParagraph"/>
              <w:numPr>
                <w:ilvl w:val="0"/>
                <w:numId w:val="21"/>
              </w:numPr>
            </w:pPr>
            <w:r w:rsidRPr="00B95E8E">
              <w:t>Grade level common assessments located on the shared drive that teachers could access using their laptops.</w:t>
            </w:r>
          </w:p>
          <w:p w14:paraId="11835CA6" w14:textId="77777777" w:rsidR="00D02CC0" w:rsidRPr="00B95E8E" w:rsidRDefault="00D02CC0" w:rsidP="008C75F7"/>
          <w:p w14:paraId="7785FBCE" w14:textId="77777777" w:rsidR="00D02CC0" w:rsidRPr="00B95E8E" w:rsidRDefault="00D02CC0" w:rsidP="008C75F7"/>
          <w:p w14:paraId="0F0E75EA" w14:textId="6A1A142E" w:rsidR="00D02CC0" w:rsidRPr="00B95E8E" w:rsidRDefault="00D02CC0" w:rsidP="008C75F7">
            <w:pPr>
              <w:pStyle w:val="ListParagraph"/>
              <w:numPr>
                <w:ilvl w:val="0"/>
                <w:numId w:val="21"/>
              </w:numPr>
            </w:pPr>
            <w:r w:rsidRPr="00B95E8E">
              <w:t>Discuss assessment results on Science Skills, amongst students (i.e. formative and summative data)</w:t>
            </w:r>
          </w:p>
        </w:tc>
      </w:tr>
    </w:tbl>
    <w:p w14:paraId="3AC867F8" w14:textId="698C60DC" w:rsidR="00395EEF" w:rsidRPr="001B610C" w:rsidRDefault="008E00CE" w:rsidP="008C75F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Science</w:t>
      </w:r>
    </w:p>
    <w:p w14:paraId="7D1773B5" w14:textId="77777777" w:rsidR="00A62D60" w:rsidRDefault="00A62D60" w:rsidP="008C75F7">
      <w:pPr>
        <w:tabs>
          <w:tab w:val="left" w:pos="14070"/>
        </w:tabs>
        <w:spacing w:after="0" w:line="240" w:lineRule="auto"/>
        <w:rPr>
          <w:b/>
          <w:sz w:val="32"/>
          <w:szCs w:val="32"/>
        </w:rPr>
      </w:pPr>
    </w:p>
    <w:p w14:paraId="22614B82" w14:textId="77777777" w:rsidR="00A62D60" w:rsidRDefault="00A62D60" w:rsidP="008C75F7">
      <w:pPr>
        <w:tabs>
          <w:tab w:val="left" w:pos="14070"/>
        </w:tabs>
        <w:spacing w:after="0" w:line="240" w:lineRule="auto"/>
        <w:rPr>
          <w:b/>
          <w:sz w:val="32"/>
          <w:szCs w:val="32"/>
        </w:rPr>
      </w:pPr>
    </w:p>
    <w:p w14:paraId="320414F0" w14:textId="77777777" w:rsidR="006A19B5" w:rsidRDefault="006A19B5" w:rsidP="008C75F7">
      <w:pPr>
        <w:tabs>
          <w:tab w:val="left" w:pos="14070"/>
        </w:tabs>
        <w:spacing w:after="0" w:line="240" w:lineRule="auto"/>
        <w:rPr>
          <w:b/>
          <w:sz w:val="32"/>
          <w:szCs w:val="32"/>
        </w:rPr>
      </w:pPr>
    </w:p>
    <w:p w14:paraId="61A3FD46" w14:textId="77777777" w:rsidR="006A19B5" w:rsidRDefault="006A19B5" w:rsidP="008C75F7">
      <w:pPr>
        <w:tabs>
          <w:tab w:val="left" w:pos="14070"/>
        </w:tabs>
        <w:spacing w:after="0" w:line="240" w:lineRule="auto"/>
        <w:rPr>
          <w:b/>
          <w:sz w:val="32"/>
          <w:szCs w:val="32"/>
        </w:rPr>
      </w:pPr>
    </w:p>
    <w:p w14:paraId="5A3ABAA3" w14:textId="34971083" w:rsidR="00395EEF" w:rsidRPr="001B610C" w:rsidRDefault="00C9496A" w:rsidP="008C75F7">
      <w:pPr>
        <w:tabs>
          <w:tab w:val="left" w:pos="14070"/>
        </w:tabs>
        <w:spacing w:after="0" w:line="240" w:lineRule="auto"/>
        <w:rPr>
          <w:b/>
          <w:sz w:val="32"/>
          <w:szCs w:val="32"/>
        </w:rPr>
      </w:pPr>
      <w:r w:rsidRPr="001B610C">
        <w:rPr>
          <w:b/>
          <w:sz w:val="32"/>
          <w:szCs w:val="32"/>
        </w:rPr>
        <w:lastRenderedPageBreak/>
        <w:t>Social Studies</w:t>
      </w:r>
      <w:r w:rsidR="00395EEF" w:rsidRPr="001B610C">
        <w:rPr>
          <w:b/>
          <w:sz w:val="32"/>
          <w:szCs w:val="32"/>
        </w:rPr>
        <w:tab/>
      </w:r>
    </w:p>
    <w:tbl>
      <w:tblPr>
        <w:tblStyle w:val="TableGrid"/>
        <w:tblW w:w="19075" w:type="dxa"/>
        <w:tblLook w:val="04A0" w:firstRow="1" w:lastRow="0" w:firstColumn="1" w:lastColumn="0" w:noHBand="0" w:noVBand="1"/>
      </w:tblPr>
      <w:tblGrid>
        <w:gridCol w:w="3064"/>
        <w:gridCol w:w="3067"/>
        <w:gridCol w:w="3828"/>
        <w:gridCol w:w="3036"/>
        <w:gridCol w:w="3032"/>
        <w:gridCol w:w="3048"/>
      </w:tblGrid>
      <w:tr w:rsidR="00D74978" w:rsidRPr="00444258" w14:paraId="6AE2EF77" w14:textId="77777777" w:rsidTr="00D74978">
        <w:tc>
          <w:tcPr>
            <w:tcW w:w="3064" w:type="dxa"/>
          </w:tcPr>
          <w:p w14:paraId="643E5882" w14:textId="77777777" w:rsidR="00D74978" w:rsidRPr="00444258" w:rsidRDefault="00D74978" w:rsidP="008C75F7">
            <w:pPr>
              <w:jc w:val="center"/>
              <w:rPr>
                <w:b/>
                <w:lang w:val="en-CA"/>
              </w:rPr>
            </w:pPr>
            <w:r w:rsidRPr="00444258">
              <w:rPr>
                <w:b/>
                <w:lang w:val="en-CA"/>
              </w:rPr>
              <w:t>Priorities</w:t>
            </w:r>
          </w:p>
        </w:tc>
        <w:tc>
          <w:tcPr>
            <w:tcW w:w="3067" w:type="dxa"/>
          </w:tcPr>
          <w:p w14:paraId="46D64FB0" w14:textId="77777777" w:rsidR="00D74978" w:rsidRPr="00444258" w:rsidRDefault="00D74978" w:rsidP="008C75F7">
            <w:pPr>
              <w:jc w:val="center"/>
              <w:rPr>
                <w:b/>
                <w:lang w:val="en-CA"/>
              </w:rPr>
            </w:pPr>
            <w:r w:rsidRPr="00444258">
              <w:rPr>
                <w:b/>
                <w:lang w:val="en-CA"/>
              </w:rPr>
              <w:t>Goal</w:t>
            </w:r>
          </w:p>
        </w:tc>
        <w:tc>
          <w:tcPr>
            <w:tcW w:w="3828" w:type="dxa"/>
          </w:tcPr>
          <w:p w14:paraId="26BBF253" w14:textId="77777777" w:rsidR="00D74978" w:rsidRPr="00444258" w:rsidRDefault="00D74978" w:rsidP="008C75F7">
            <w:pPr>
              <w:jc w:val="center"/>
              <w:rPr>
                <w:b/>
                <w:lang w:val="en-CA"/>
              </w:rPr>
            </w:pPr>
            <w:r w:rsidRPr="00444258">
              <w:rPr>
                <w:b/>
                <w:lang w:val="en-CA"/>
              </w:rPr>
              <w:t>Strategies</w:t>
            </w:r>
          </w:p>
        </w:tc>
        <w:tc>
          <w:tcPr>
            <w:tcW w:w="3036" w:type="dxa"/>
          </w:tcPr>
          <w:p w14:paraId="134C1666" w14:textId="77777777" w:rsidR="00D74978" w:rsidRPr="00444258" w:rsidRDefault="00D74978" w:rsidP="008C75F7">
            <w:pPr>
              <w:jc w:val="center"/>
              <w:rPr>
                <w:b/>
                <w:lang w:val="en-CA"/>
              </w:rPr>
            </w:pPr>
            <w:r w:rsidRPr="00444258">
              <w:rPr>
                <w:b/>
                <w:lang w:val="en-CA"/>
              </w:rPr>
              <w:t>Timeline</w:t>
            </w:r>
          </w:p>
        </w:tc>
        <w:tc>
          <w:tcPr>
            <w:tcW w:w="3032" w:type="dxa"/>
          </w:tcPr>
          <w:p w14:paraId="6903FC07" w14:textId="77777777" w:rsidR="00D74978" w:rsidRPr="00444258" w:rsidRDefault="00D74978" w:rsidP="008C75F7">
            <w:pPr>
              <w:jc w:val="center"/>
              <w:rPr>
                <w:b/>
                <w:lang w:val="en-CA"/>
              </w:rPr>
            </w:pPr>
            <w:r w:rsidRPr="00444258">
              <w:rPr>
                <w:b/>
                <w:lang w:val="en-CA"/>
              </w:rPr>
              <w:t>Responsibility</w:t>
            </w:r>
          </w:p>
        </w:tc>
        <w:tc>
          <w:tcPr>
            <w:tcW w:w="3048" w:type="dxa"/>
          </w:tcPr>
          <w:p w14:paraId="58E8827E" w14:textId="77777777" w:rsidR="00D74978" w:rsidRPr="00444258" w:rsidRDefault="00D74978" w:rsidP="008C75F7">
            <w:pPr>
              <w:jc w:val="center"/>
              <w:rPr>
                <w:b/>
                <w:lang w:val="en-CA"/>
              </w:rPr>
            </w:pPr>
            <w:r w:rsidRPr="00444258">
              <w:rPr>
                <w:b/>
                <w:lang w:val="en-CA"/>
              </w:rPr>
              <w:t>Evidence of Success</w:t>
            </w:r>
          </w:p>
        </w:tc>
      </w:tr>
      <w:tr w:rsidR="00D74978" w:rsidRPr="009E7002" w14:paraId="08FC31F7" w14:textId="77777777" w:rsidTr="00D74978">
        <w:tc>
          <w:tcPr>
            <w:tcW w:w="3064" w:type="dxa"/>
          </w:tcPr>
          <w:p w14:paraId="1F09A450" w14:textId="77777777" w:rsidR="00D74978" w:rsidRDefault="00D74978" w:rsidP="008C75F7">
            <w:pPr>
              <w:rPr>
                <w:rFonts w:ascii="Calibri" w:hAnsi="Calibri" w:cs="Calibri"/>
                <w:color w:val="000000"/>
                <w:shd w:val="clear" w:color="auto" w:fill="FFFFFF"/>
                <w:lang w:val="en-CA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en-CA"/>
              </w:rPr>
              <w:t xml:space="preserve">Collaboration </w:t>
            </w:r>
          </w:p>
          <w:p w14:paraId="4FF1631C" w14:textId="77777777" w:rsidR="00D74978" w:rsidRDefault="00D74978" w:rsidP="008C75F7">
            <w:pPr>
              <w:rPr>
                <w:rFonts w:ascii="Calibri" w:hAnsi="Calibri" w:cs="Calibri"/>
                <w:color w:val="000000"/>
                <w:shd w:val="clear" w:color="auto" w:fill="FFFFFF"/>
                <w:lang w:val="en-CA"/>
              </w:rPr>
            </w:pPr>
            <w:r>
              <w:rPr>
                <w:lang w:val="en-CA"/>
              </w:rPr>
              <w:t>Citizenship</w:t>
            </w:r>
          </w:p>
          <w:p w14:paraId="7A73FF09" w14:textId="77777777" w:rsidR="00D74978" w:rsidRDefault="00D74978" w:rsidP="008C75F7">
            <w:pPr>
              <w:rPr>
                <w:lang w:val="en-CA"/>
              </w:rPr>
            </w:pPr>
          </w:p>
        </w:tc>
        <w:tc>
          <w:tcPr>
            <w:tcW w:w="3067" w:type="dxa"/>
          </w:tcPr>
          <w:p w14:paraId="4F0C029E" w14:textId="77777777" w:rsidR="00D74978" w:rsidRPr="008C3B6C" w:rsidRDefault="00D74978" w:rsidP="008C75F7">
            <w:pPr>
              <w:rPr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Teachers will c</w:t>
            </w:r>
            <w:r w:rsidRPr="008C3B6C">
              <w:rPr>
                <w:sz w:val="24"/>
                <w:szCs w:val="24"/>
                <w:lang w:val="en-CA"/>
              </w:rPr>
              <w:t>reate learning opportunities to encourage</w:t>
            </w:r>
            <w:r w:rsidRPr="008C3B6C">
              <w:rPr>
                <w:b/>
                <w:sz w:val="24"/>
                <w:szCs w:val="24"/>
                <w:lang w:val="en-CA"/>
              </w:rPr>
              <w:t xml:space="preserve"> critical thinking</w:t>
            </w:r>
            <w:r w:rsidRPr="008C3B6C">
              <w:rPr>
                <w:sz w:val="24"/>
                <w:szCs w:val="24"/>
                <w:lang w:val="en-CA"/>
              </w:rPr>
              <w:t xml:space="preserve">, </w:t>
            </w:r>
            <w:r w:rsidRPr="008C3B6C">
              <w:rPr>
                <w:b/>
                <w:sz w:val="24"/>
                <w:szCs w:val="24"/>
                <w:lang w:val="en-CA"/>
              </w:rPr>
              <w:t>problem solving</w:t>
            </w:r>
            <w:r w:rsidRPr="008C3B6C">
              <w:rPr>
                <w:sz w:val="24"/>
                <w:szCs w:val="24"/>
                <w:lang w:val="en-CA"/>
              </w:rPr>
              <w:t xml:space="preserve">, and the application of knowledge in several situations. </w:t>
            </w:r>
          </w:p>
          <w:p w14:paraId="1ACD351A" w14:textId="77777777" w:rsidR="00D74978" w:rsidRDefault="00D74978" w:rsidP="008C75F7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3828" w:type="dxa"/>
          </w:tcPr>
          <w:p w14:paraId="4D7AE7C8" w14:textId="77777777" w:rsidR="00D74978" w:rsidRDefault="00D74978" w:rsidP="008C75F7">
            <w:pPr>
              <w:rPr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P</w:t>
            </w:r>
            <w:r w:rsidRPr="00194943">
              <w:rPr>
                <w:sz w:val="24"/>
                <w:szCs w:val="24"/>
                <w:lang w:val="en-CA"/>
              </w:rPr>
              <w:t>rovide enriching and hands-on learning experiences with primary and secondary resources.</w:t>
            </w:r>
          </w:p>
        </w:tc>
        <w:tc>
          <w:tcPr>
            <w:tcW w:w="3036" w:type="dxa"/>
          </w:tcPr>
          <w:p w14:paraId="7F1ACC7A" w14:textId="453674B4" w:rsidR="00D74978" w:rsidRDefault="009D0D38" w:rsidP="008C75F7">
            <w:pPr>
              <w:rPr>
                <w:lang w:val="en-CA"/>
              </w:rPr>
            </w:pPr>
            <w:r>
              <w:rPr>
                <w:lang w:val="en-CA"/>
              </w:rPr>
              <w:t>September 2019 – June 2020.</w:t>
            </w:r>
          </w:p>
        </w:tc>
        <w:tc>
          <w:tcPr>
            <w:tcW w:w="3032" w:type="dxa"/>
          </w:tcPr>
          <w:p w14:paraId="422368F2" w14:textId="77777777" w:rsidR="00D74978" w:rsidRDefault="00D74978" w:rsidP="008C75F7">
            <w:pPr>
              <w:rPr>
                <w:lang w:val="en-CA"/>
              </w:rPr>
            </w:pPr>
            <w:r>
              <w:rPr>
                <w:lang w:val="en-CA"/>
              </w:rPr>
              <w:t>Classroom teacher</w:t>
            </w:r>
          </w:p>
          <w:p w14:paraId="637DD2DF" w14:textId="77777777" w:rsidR="00D74978" w:rsidRDefault="00D74978" w:rsidP="008C75F7">
            <w:pPr>
              <w:rPr>
                <w:lang w:val="en-CA"/>
              </w:rPr>
            </w:pPr>
            <w:r>
              <w:rPr>
                <w:lang w:val="en-CA"/>
              </w:rPr>
              <w:t>Social Studies PLC team</w:t>
            </w:r>
          </w:p>
        </w:tc>
        <w:tc>
          <w:tcPr>
            <w:tcW w:w="3048" w:type="dxa"/>
          </w:tcPr>
          <w:p w14:paraId="788E4CDD" w14:textId="77777777" w:rsidR="00D74978" w:rsidRDefault="00D74978" w:rsidP="009D0D38">
            <w:pPr>
              <w:rPr>
                <w:lang w:val="en-CA"/>
              </w:rPr>
            </w:pPr>
            <w:r>
              <w:rPr>
                <w:lang w:val="en-CA"/>
              </w:rPr>
              <w:t>Y</w:t>
            </w:r>
            <w:r w:rsidR="009D0D38">
              <w:rPr>
                <w:lang w:val="en-CA"/>
              </w:rPr>
              <w:t xml:space="preserve">early Heritage Fair. </w:t>
            </w:r>
          </w:p>
          <w:p w14:paraId="1A394A0A" w14:textId="77777777" w:rsidR="009D0D38" w:rsidRDefault="009D0D38" w:rsidP="009D0D38">
            <w:pPr>
              <w:rPr>
                <w:lang w:val="en-CA"/>
              </w:rPr>
            </w:pPr>
            <w:r>
              <w:rPr>
                <w:lang w:val="en-CA"/>
              </w:rPr>
              <w:t>Yearly Entrepreneurial Fair.</w:t>
            </w:r>
          </w:p>
          <w:p w14:paraId="6D0F8F5F" w14:textId="64EF6A1B" w:rsidR="009D0D38" w:rsidRDefault="009D0D38" w:rsidP="009D0D38">
            <w:pPr>
              <w:rPr>
                <w:lang w:val="en-CA"/>
              </w:rPr>
            </w:pPr>
            <w:r>
              <w:rPr>
                <w:lang w:val="en-CA"/>
              </w:rPr>
              <w:t xml:space="preserve">Student Vote.  </w:t>
            </w:r>
          </w:p>
        </w:tc>
      </w:tr>
      <w:tr w:rsidR="00D74978" w:rsidRPr="009E7002" w14:paraId="1A04D4A3" w14:textId="77777777" w:rsidTr="00D74978">
        <w:tc>
          <w:tcPr>
            <w:tcW w:w="3064" w:type="dxa"/>
          </w:tcPr>
          <w:p w14:paraId="4E158D59" w14:textId="22DA164F" w:rsidR="00D74978" w:rsidRDefault="00D74978" w:rsidP="008C75F7">
            <w:pPr>
              <w:rPr>
                <w:lang w:val="en-CA"/>
              </w:rPr>
            </w:pPr>
            <w:r>
              <w:rPr>
                <w:lang w:val="en-CA"/>
              </w:rPr>
              <w:t>Grade 6 – Culture.</w:t>
            </w:r>
          </w:p>
          <w:p w14:paraId="2BDC6726" w14:textId="77777777" w:rsidR="00D74978" w:rsidRDefault="00D74978" w:rsidP="008C75F7">
            <w:pPr>
              <w:rPr>
                <w:lang w:val="en-CA"/>
              </w:rPr>
            </w:pPr>
          </w:p>
          <w:p w14:paraId="416DF226" w14:textId="77777777" w:rsidR="00D74978" w:rsidRPr="00444258" w:rsidRDefault="00D74978" w:rsidP="008C75F7">
            <w:pPr>
              <w:rPr>
                <w:lang w:val="en-CA"/>
              </w:rPr>
            </w:pPr>
            <w:r>
              <w:rPr>
                <w:lang w:val="en-CA"/>
              </w:rPr>
              <w:t xml:space="preserve">To ensure students acknowledge, embrace, and respect different cultures and ways of life.   </w:t>
            </w:r>
          </w:p>
        </w:tc>
        <w:tc>
          <w:tcPr>
            <w:tcW w:w="3067" w:type="dxa"/>
          </w:tcPr>
          <w:p w14:paraId="31EF7160" w14:textId="77777777" w:rsidR="00D74978" w:rsidRPr="00194943" w:rsidRDefault="00D74978" w:rsidP="008C75F7">
            <w:pPr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S</w:t>
            </w:r>
            <w:r w:rsidRPr="00194943">
              <w:rPr>
                <w:sz w:val="24"/>
                <w:szCs w:val="24"/>
                <w:lang w:val="en-CA"/>
              </w:rPr>
              <w:t>tudents</w:t>
            </w:r>
            <w:r>
              <w:rPr>
                <w:sz w:val="24"/>
                <w:szCs w:val="24"/>
                <w:lang w:val="en-CA"/>
              </w:rPr>
              <w:t xml:space="preserve"> will </w:t>
            </w:r>
            <w:r w:rsidRPr="00194943">
              <w:rPr>
                <w:sz w:val="24"/>
                <w:szCs w:val="24"/>
                <w:lang w:val="en-CA"/>
              </w:rPr>
              <w:t>develop their global competencies</w:t>
            </w:r>
            <w:r>
              <w:rPr>
                <w:sz w:val="24"/>
                <w:szCs w:val="24"/>
                <w:lang w:val="en-CA"/>
              </w:rPr>
              <w:t>.</w:t>
            </w:r>
            <w:r w:rsidRPr="00194943">
              <w:rPr>
                <w:sz w:val="24"/>
                <w:szCs w:val="24"/>
                <w:lang w:val="en-CA"/>
              </w:rPr>
              <w:t xml:space="preserve"> </w:t>
            </w:r>
          </w:p>
          <w:p w14:paraId="49DD33FC" w14:textId="77777777" w:rsidR="00D74978" w:rsidRDefault="00D74978" w:rsidP="008C75F7">
            <w:pPr>
              <w:rPr>
                <w:lang w:val="en-CA"/>
              </w:rPr>
            </w:pPr>
          </w:p>
          <w:p w14:paraId="462028A8" w14:textId="77777777" w:rsidR="00D74978" w:rsidRDefault="00D74978" w:rsidP="008C75F7">
            <w:pPr>
              <w:rPr>
                <w:lang w:val="en-CA"/>
              </w:rPr>
            </w:pPr>
          </w:p>
          <w:p w14:paraId="5AC49444" w14:textId="77777777" w:rsidR="00D74978" w:rsidRDefault="00D74978" w:rsidP="008C75F7">
            <w:pPr>
              <w:rPr>
                <w:lang w:val="en-CA"/>
              </w:rPr>
            </w:pPr>
          </w:p>
          <w:p w14:paraId="4278C95F" w14:textId="77777777" w:rsidR="00D74978" w:rsidRPr="00444258" w:rsidRDefault="00D74978" w:rsidP="008C75F7">
            <w:pPr>
              <w:rPr>
                <w:lang w:val="en-CA"/>
              </w:rPr>
            </w:pPr>
          </w:p>
        </w:tc>
        <w:tc>
          <w:tcPr>
            <w:tcW w:w="3828" w:type="dxa"/>
          </w:tcPr>
          <w:p w14:paraId="2ED22518" w14:textId="77777777" w:rsidR="00D74978" w:rsidRDefault="00D74978" w:rsidP="008C75F7">
            <w:pPr>
              <w:rPr>
                <w:sz w:val="24"/>
                <w:szCs w:val="24"/>
                <w:lang w:val="en-CA"/>
              </w:rPr>
            </w:pPr>
            <w:r>
              <w:rPr>
                <w:lang w:val="en-CA"/>
              </w:rPr>
              <w:t xml:space="preserve">Students </w:t>
            </w:r>
            <w:r>
              <w:rPr>
                <w:sz w:val="24"/>
                <w:szCs w:val="24"/>
                <w:lang w:val="en-CA"/>
              </w:rPr>
              <w:t>will be</w:t>
            </w:r>
            <w:r w:rsidRPr="00194943">
              <w:rPr>
                <w:sz w:val="24"/>
                <w:szCs w:val="24"/>
                <w:lang w:val="en-CA"/>
              </w:rPr>
              <w:t xml:space="preserve"> active participants in authentic cultural experiences.</w:t>
            </w:r>
          </w:p>
          <w:p w14:paraId="4EE5CC8E" w14:textId="77777777" w:rsidR="00D74978" w:rsidRDefault="00D74978" w:rsidP="008C75F7">
            <w:pPr>
              <w:rPr>
                <w:sz w:val="24"/>
                <w:szCs w:val="24"/>
                <w:lang w:val="en-CA"/>
              </w:rPr>
            </w:pPr>
          </w:p>
          <w:p w14:paraId="60E53E53" w14:textId="77777777" w:rsidR="00D74978" w:rsidRDefault="00D74978" w:rsidP="008C75F7">
            <w:pPr>
              <w:rPr>
                <w:sz w:val="24"/>
                <w:szCs w:val="24"/>
                <w:lang w:val="en-CA"/>
              </w:rPr>
            </w:pPr>
          </w:p>
          <w:p w14:paraId="5594CEB7" w14:textId="77777777" w:rsidR="00D74978" w:rsidRDefault="00D74978" w:rsidP="008C75F7">
            <w:pPr>
              <w:rPr>
                <w:sz w:val="24"/>
                <w:szCs w:val="24"/>
                <w:lang w:val="en-CA"/>
              </w:rPr>
            </w:pPr>
          </w:p>
          <w:p w14:paraId="48CB3725" w14:textId="77777777" w:rsidR="00D74978" w:rsidRDefault="00D74978" w:rsidP="008C75F7">
            <w:pPr>
              <w:rPr>
                <w:sz w:val="24"/>
                <w:szCs w:val="24"/>
                <w:lang w:val="en-CA"/>
              </w:rPr>
            </w:pPr>
          </w:p>
          <w:p w14:paraId="370F592A" w14:textId="77777777" w:rsidR="00D74978" w:rsidRPr="00444258" w:rsidRDefault="00D74978" w:rsidP="008C75F7">
            <w:pPr>
              <w:rPr>
                <w:lang w:val="en-CA"/>
              </w:rPr>
            </w:pPr>
          </w:p>
        </w:tc>
        <w:tc>
          <w:tcPr>
            <w:tcW w:w="3036" w:type="dxa"/>
          </w:tcPr>
          <w:p w14:paraId="3C9301CB" w14:textId="67105E64" w:rsidR="00D74978" w:rsidRDefault="009D0D38" w:rsidP="008C75F7">
            <w:pPr>
              <w:rPr>
                <w:lang w:val="en-CA"/>
              </w:rPr>
            </w:pPr>
            <w:r>
              <w:rPr>
                <w:lang w:val="en-CA"/>
              </w:rPr>
              <w:t>September 2019 – June 2020.</w:t>
            </w:r>
          </w:p>
          <w:p w14:paraId="6EB899BE" w14:textId="77777777" w:rsidR="00D74978" w:rsidRDefault="00D74978" w:rsidP="008C75F7">
            <w:pPr>
              <w:rPr>
                <w:lang w:val="en-CA"/>
              </w:rPr>
            </w:pPr>
          </w:p>
          <w:p w14:paraId="3AEEF56D" w14:textId="77777777" w:rsidR="00D74978" w:rsidRDefault="00D74978" w:rsidP="008C75F7">
            <w:pPr>
              <w:rPr>
                <w:lang w:val="en-CA"/>
              </w:rPr>
            </w:pPr>
          </w:p>
          <w:p w14:paraId="7C4A238C" w14:textId="77777777" w:rsidR="00D74978" w:rsidRDefault="00D74978" w:rsidP="008C75F7">
            <w:pPr>
              <w:rPr>
                <w:lang w:val="en-CA"/>
              </w:rPr>
            </w:pPr>
          </w:p>
          <w:p w14:paraId="4342A09B" w14:textId="77777777" w:rsidR="00D74978" w:rsidRDefault="00D74978" w:rsidP="008C75F7">
            <w:pPr>
              <w:rPr>
                <w:lang w:val="en-CA"/>
              </w:rPr>
            </w:pPr>
          </w:p>
          <w:p w14:paraId="6E181FC4" w14:textId="77777777" w:rsidR="00D74978" w:rsidRDefault="00D74978" w:rsidP="008C75F7">
            <w:pPr>
              <w:rPr>
                <w:lang w:val="en-CA"/>
              </w:rPr>
            </w:pPr>
          </w:p>
          <w:p w14:paraId="2E878AA8" w14:textId="77777777" w:rsidR="00D74978" w:rsidRDefault="00D74978" w:rsidP="008C75F7">
            <w:pPr>
              <w:rPr>
                <w:lang w:val="en-CA"/>
              </w:rPr>
            </w:pPr>
          </w:p>
          <w:p w14:paraId="20DF0A9A" w14:textId="77777777" w:rsidR="00D74978" w:rsidRPr="00444258" w:rsidRDefault="00D74978" w:rsidP="008C75F7">
            <w:pPr>
              <w:rPr>
                <w:lang w:val="en-CA"/>
              </w:rPr>
            </w:pPr>
          </w:p>
        </w:tc>
        <w:tc>
          <w:tcPr>
            <w:tcW w:w="3032" w:type="dxa"/>
          </w:tcPr>
          <w:p w14:paraId="27A678EF" w14:textId="77777777" w:rsidR="00D74978" w:rsidRDefault="00D74978" w:rsidP="008C75F7">
            <w:pPr>
              <w:rPr>
                <w:lang w:val="en-CA"/>
              </w:rPr>
            </w:pPr>
            <w:r>
              <w:rPr>
                <w:lang w:val="en-CA"/>
              </w:rPr>
              <w:t>Classroom teacher</w:t>
            </w:r>
          </w:p>
          <w:p w14:paraId="387A2B23" w14:textId="77777777" w:rsidR="00D74978" w:rsidRDefault="00D74978" w:rsidP="008C75F7">
            <w:pPr>
              <w:rPr>
                <w:lang w:val="en-CA"/>
              </w:rPr>
            </w:pPr>
            <w:r>
              <w:rPr>
                <w:lang w:val="en-CA"/>
              </w:rPr>
              <w:t>Social Studies PLC team</w:t>
            </w:r>
          </w:p>
          <w:p w14:paraId="41D5AE0A" w14:textId="77777777" w:rsidR="00D74978" w:rsidRDefault="00D74978" w:rsidP="008C75F7">
            <w:pPr>
              <w:rPr>
                <w:lang w:val="en-CA"/>
              </w:rPr>
            </w:pPr>
          </w:p>
          <w:p w14:paraId="3D8284AF" w14:textId="77777777" w:rsidR="00D74978" w:rsidRDefault="00D74978" w:rsidP="008C75F7">
            <w:pPr>
              <w:rPr>
                <w:lang w:val="en-CA"/>
              </w:rPr>
            </w:pPr>
          </w:p>
          <w:p w14:paraId="5328F940" w14:textId="77777777" w:rsidR="00D74978" w:rsidRDefault="00D74978" w:rsidP="008C75F7">
            <w:pPr>
              <w:rPr>
                <w:lang w:val="en-CA"/>
              </w:rPr>
            </w:pPr>
          </w:p>
          <w:p w14:paraId="65EEF79F" w14:textId="77777777" w:rsidR="00D74978" w:rsidRDefault="00D74978" w:rsidP="008C75F7">
            <w:pPr>
              <w:rPr>
                <w:lang w:val="en-CA"/>
              </w:rPr>
            </w:pPr>
          </w:p>
          <w:p w14:paraId="3450017F" w14:textId="77777777" w:rsidR="00D74978" w:rsidRDefault="00D74978" w:rsidP="008C75F7">
            <w:pPr>
              <w:rPr>
                <w:lang w:val="en-CA"/>
              </w:rPr>
            </w:pPr>
          </w:p>
        </w:tc>
        <w:tc>
          <w:tcPr>
            <w:tcW w:w="3048" w:type="dxa"/>
          </w:tcPr>
          <w:p w14:paraId="6CA231FE" w14:textId="77777777" w:rsidR="001472F3" w:rsidRDefault="001472F3" w:rsidP="001472F3">
            <w:pPr>
              <w:rPr>
                <w:lang w:val="en-CA"/>
              </w:rPr>
            </w:pPr>
            <w:r>
              <w:rPr>
                <w:lang w:val="en-CA"/>
              </w:rPr>
              <w:t>Participation in Student Vote.</w:t>
            </w:r>
          </w:p>
          <w:p w14:paraId="0968A879" w14:textId="77777777" w:rsidR="00D74978" w:rsidRDefault="00D74978" w:rsidP="008C75F7">
            <w:pPr>
              <w:rPr>
                <w:lang w:val="en-CA"/>
              </w:rPr>
            </w:pPr>
          </w:p>
          <w:p w14:paraId="0F13D6D8" w14:textId="7742BBCC" w:rsidR="001472F3" w:rsidRDefault="001472F3" w:rsidP="001472F3">
            <w:pPr>
              <w:rPr>
                <w:lang w:val="en-CA"/>
              </w:rPr>
            </w:pPr>
            <w:r>
              <w:rPr>
                <w:lang w:val="en-CA"/>
              </w:rPr>
              <w:t xml:space="preserve">Yearly participation in </w:t>
            </w:r>
            <w:r w:rsidR="009D0D38">
              <w:rPr>
                <w:lang w:val="en-CA"/>
              </w:rPr>
              <w:t xml:space="preserve">the </w:t>
            </w:r>
            <w:r>
              <w:rPr>
                <w:lang w:val="en-CA"/>
              </w:rPr>
              <w:t>Heritage Fair.</w:t>
            </w:r>
          </w:p>
          <w:p w14:paraId="149B0468" w14:textId="77777777" w:rsidR="001472F3" w:rsidRPr="00444258" w:rsidRDefault="001472F3" w:rsidP="008C75F7">
            <w:pPr>
              <w:rPr>
                <w:lang w:val="en-CA"/>
              </w:rPr>
            </w:pPr>
          </w:p>
        </w:tc>
      </w:tr>
      <w:tr w:rsidR="00D74978" w:rsidRPr="009E7002" w14:paraId="17D69202" w14:textId="77777777" w:rsidTr="00D74978">
        <w:tc>
          <w:tcPr>
            <w:tcW w:w="3064" w:type="dxa"/>
          </w:tcPr>
          <w:p w14:paraId="465E364C" w14:textId="77777777" w:rsidR="00D74978" w:rsidRDefault="00D74978" w:rsidP="008C75F7">
            <w:pPr>
              <w:rPr>
                <w:lang w:val="en-CA"/>
              </w:rPr>
            </w:pPr>
            <w:r>
              <w:rPr>
                <w:lang w:val="en-CA"/>
              </w:rPr>
              <w:t xml:space="preserve">Grade 7 – Empowerment. </w:t>
            </w:r>
          </w:p>
          <w:p w14:paraId="2755ED95" w14:textId="77777777" w:rsidR="00D74978" w:rsidRDefault="00D74978" w:rsidP="008C75F7">
            <w:pPr>
              <w:rPr>
                <w:lang w:val="en-CA"/>
              </w:rPr>
            </w:pPr>
          </w:p>
          <w:p w14:paraId="26883D27" w14:textId="77777777" w:rsidR="00D74978" w:rsidRDefault="00D74978" w:rsidP="008C75F7">
            <w:pPr>
              <w:rPr>
                <w:lang w:val="en-CA"/>
              </w:rPr>
            </w:pPr>
            <w:r>
              <w:rPr>
                <w:lang w:val="en-CA"/>
              </w:rPr>
              <w:t xml:space="preserve">To ensure students become politically empowered in the democratic process. </w:t>
            </w:r>
          </w:p>
          <w:p w14:paraId="539EDAB5" w14:textId="77777777" w:rsidR="00D74978" w:rsidRPr="00444258" w:rsidRDefault="00D74978" w:rsidP="008C75F7">
            <w:pPr>
              <w:rPr>
                <w:lang w:val="en-CA"/>
              </w:rPr>
            </w:pPr>
          </w:p>
        </w:tc>
        <w:tc>
          <w:tcPr>
            <w:tcW w:w="3067" w:type="dxa"/>
          </w:tcPr>
          <w:p w14:paraId="10392DEB" w14:textId="77777777" w:rsidR="00D74978" w:rsidRDefault="00D74978" w:rsidP="008C75F7">
            <w:pPr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S</w:t>
            </w:r>
            <w:r w:rsidRPr="00194943">
              <w:rPr>
                <w:sz w:val="24"/>
                <w:szCs w:val="24"/>
                <w:lang w:val="en-CA"/>
              </w:rPr>
              <w:t xml:space="preserve">tudents </w:t>
            </w:r>
            <w:r>
              <w:rPr>
                <w:sz w:val="24"/>
                <w:szCs w:val="24"/>
                <w:lang w:val="en-CA"/>
              </w:rPr>
              <w:t>will</w:t>
            </w:r>
            <w:r w:rsidRPr="00194943">
              <w:rPr>
                <w:sz w:val="24"/>
                <w:szCs w:val="24"/>
                <w:lang w:val="en-CA"/>
              </w:rPr>
              <w:t xml:space="preserve"> participate in and contribute to social and civic life. </w:t>
            </w:r>
          </w:p>
          <w:p w14:paraId="7CA353E1" w14:textId="77777777" w:rsidR="00D74978" w:rsidRDefault="00D74978" w:rsidP="008C75F7">
            <w:pPr>
              <w:rPr>
                <w:sz w:val="24"/>
                <w:szCs w:val="24"/>
                <w:lang w:val="en-CA"/>
              </w:rPr>
            </w:pPr>
          </w:p>
          <w:p w14:paraId="20D5D1D5" w14:textId="77777777" w:rsidR="00D74978" w:rsidRPr="00444258" w:rsidRDefault="00D74978" w:rsidP="008C75F7">
            <w:pPr>
              <w:rPr>
                <w:lang w:val="en-CA"/>
              </w:rPr>
            </w:pPr>
          </w:p>
        </w:tc>
        <w:tc>
          <w:tcPr>
            <w:tcW w:w="3828" w:type="dxa"/>
          </w:tcPr>
          <w:p w14:paraId="45DF8BDB" w14:textId="77777777" w:rsidR="00D74978" w:rsidRPr="008C3B6C" w:rsidRDefault="00D74978" w:rsidP="008C75F7">
            <w:pPr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 xml:space="preserve">Social Studies teachers will enhance student’s awareness of the electoral process. </w:t>
            </w:r>
          </w:p>
          <w:p w14:paraId="2C05223B" w14:textId="77777777" w:rsidR="00D74978" w:rsidRDefault="00D74978" w:rsidP="008C75F7">
            <w:pPr>
              <w:rPr>
                <w:lang w:val="en-CA"/>
              </w:rPr>
            </w:pPr>
          </w:p>
          <w:p w14:paraId="5BFF0AD2" w14:textId="77777777" w:rsidR="00D74978" w:rsidRPr="00444258" w:rsidRDefault="00D74978" w:rsidP="008C75F7">
            <w:pPr>
              <w:rPr>
                <w:lang w:val="en-CA"/>
              </w:rPr>
            </w:pPr>
          </w:p>
        </w:tc>
        <w:tc>
          <w:tcPr>
            <w:tcW w:w="3036" w:type="dxa"/>
          </w:tcPr>
          <w:p w14:paraId="0DFA997F" w14:textId="7A020AB3" w:rsidR="00D74978" w:rsidRDefault="009D0D38" w:rsidP="008C75F7">
            <w:pPr>
              <w:rPr>
                <w:lang w:val="en-CA"/>
              </w:rPr>
            </w:pPr>
            <w:r>
              <w:rPr>
                <w:lang w:val="en-CA"/>
              </w:rPr>
              <w:t>September 2019 – June 2020.</w:t>
            </w:r>
          </w:p>
          <w:p w14:paraId="61DF42C0" w14:textId="77777777" w:rsidR="00D74978" w:rsidRDefault="00D74978" w:rsidP="008C75F7">
            <w:pPr>
              <w:rPr>
                <w:lang w:val="en-CA"/>
              </w:rPr>
            </w:pPr>
          </w:p>
          <w:p w14:paraId="4D10A0A2" w14:textId="77777777" w:rsidR="00D74978" w:rsidRDefault="00D74978" w:rsidP="008C75F7">
            <w:pPr>
              <w:rPr>
                <w:lang w:val="en-CA"/>
              </w:rPr>
            </w:pPr>
          </w:p>
          <w:p w14:paraId="11EF3B60" w14:textId="77777777" w:rsidR="00D74978" w:rsidRDefault="00D74978" w:rsidP="008C75F7">
            <w:pPr>
              <w:rPr>
                <w:lang w:val="en-CA"/>
              </w:rPr>
            </w:pPr>
          </w:p>
          <w:p w14:paraId="21C58128" w14:textId="77777777" w:rsidR="00D74978" w:rsidRPr="00444258" w:rsidRDefault="00D74978" w:rsidP="008C75F7">
            <w:pPr>
              <w:rPr>
                <w:lang w:val="en-CA"/>
              </w:rPr>
            </w:pPr>
          </w:p>
        </w:tc>
        <w:tc>
          <w:tcPr>
            <w:tcW w:w="3032" w:type="dxa"/>
          </w:tcPr>
          <w:p w14:paraId="30F8A69C" w14:textId="77777777" w:rsidR="00D74978" w:rsidRDefault="00D74978" w:rsidP="008C75F7">
            <w:pPr>
              <w:rPr>
                <w:lang w:val="en-CA"/>
              </w:rPr>
            </w:pPr>
            <w:r>
              <w:rPr>
                <w:lang w:val="en-CA"/>
              </w:rPr>
              <w:t>Classroom teacher</w:t>
            </w:r>
          </w:p>
          <w:p w14:paraId="4E1C88A9" w14:textId="77777777" w:rsidR="00D74978" w:rsidRDefault="00D74978" w:rsidP="008C75F7">
            <w:pPr>
              <w:rPr>
                <w:lang w:val="en-CA"/>
              </w:rPr>
            </w:pPr>
            <w:r>
              <w:rPr>
                <w:lang w:val="en-CA"/>
              </w:rPr>
              <w:t>Social Studies PLC team</w:t>
            </w:r>
          </w:p>
        </w:tc>
        <w:tc>
          <w:tcPr>
            <w:tcW w:w="3048" w:type="dxa"/>
          </w:tcPr>
          <w:p w14:paraId="37B39B01" w14:textId="77777777" w:rsidR="00D74978" w:rsidRDefault="00D74978" w:rsidP="008C75F7">
            <w:pPr>
              <w:rPr>
                <w:lang w:val="en-CA"/>
              </w:rPr>
            </w:pPr>
            <w:r>
              <w:rPr>
                <w:lang w:val="en-CA"/>
              </w:rPr>
              <w:t>Participation in Student Vote.</w:t>
            </w:r>
          </w:p>
          <w:p w14:paraId="004E4684" w14:textId="77777777" w:rsidR="00D74978" w:rsidRDefault="00D74978" w:rsidP="008C75F7">
            <w:pPr>
              <w:rPr>
                <w:lang w:val="en-CA"/>
              </w:rPr>
            </w:pPr>
          </w:p>
          <w:p w14:paraId="55F3DE90" w14:textId="5CAD1670" w:rsidR="00D74978" w:rsidRDefault="00D74978" w:rsidP="008C75F7">
            <w:pPr>
              <w:rPr>
                <w:lang w:val="en-CA"/>
              </w:rPr>
            </w:pPr>
            <w:r>
              <w:rPr>
                <w:lang w:val="en-CA"/>
              </w:rPr>
              <w:t>Yearly</w:t>
            </w:r>
            <w:r w:rsidR="001472F3">
              <w:rPr>
                <w:lang w:val="en-CA"/>
              </w:rPr>
              <w:t xml:space="preserve"> participation in </w:t>
            </w:r>
            <w:r w:rsidR="009D0D38">
              <w:rPr>
                <w:lang w:val="en-CA"/>
              </w:rPr>
              <w:t xml:space="preserve">the </w:t>
            </w:r>
            <w:r w:rsidR="001472F3">
              <w:rPr>
                <w:lang w:val="en-CA"/>
              </w:rPr>
              <w:t>Heritage Fair.</w:t>
            </w:r>
          </w:p>
          <w:p w14:paraId="4F9A8945" w14:textId="77777777" w:rsidR="009D0D38" w:rsidRDefault="009D0D38" w:rsidP="008C75F7">
            <w:pPr>
              <w:rPr>
                <w:lang w:val="en-CA"/>
              </w:rPr>
            </w:pPr>
          </w:p>
          <w:p w14:paraId="76910C9B" w14:textId="11EEBC03" w:rsidR="009D0D38" w:rsidRDefault="009D0D38" w:rsidP="008C75F7">
            <w:pPr>
              <w:rPr>
                <w:lang w:val="en-CA"/>
              </w:rPr>
            </w:pPr>
            <w:r>
              <w:rPr>
                <w:lang w:val="en-CA"/>
              </w:rPr>
              <w:t xml:space="preserve">Yearly participation in the Entrepreneurial Fair. </w:t>
            </w:r>
          </w:p>
          <w:p w14:paraId="43E73484" w14:textId="77777777" w:rsidR="00D74978" w:rsidRPr="00444258" w:rsidRDefault="00D74978" w:rsidP="008C75F7">
            <w:pPr>
              <w:rPr>
                <w:lang w:val="en-CA"/>
              </w:rPr>
            </w:pPr>
          </w:p>
        </w:tc>
      </w:tr>
      <w:tr w:rsidR="00D74978" w:rsidRPr="009E7002" w14:paraId="7CD078C0" w14:textId="77777777" w:rsidTr="00D74978">
        <w:tc>
          <w:tcPr>
            <w:tcW w:w="3064" w:type="dxa"/>
          </w:tcPr>
          <w:p w14:paraId="1DAC1957" w14:textId="77777777" w:rsidR="00D74978" w:rsidRDefault="00D74978" w:rsidP="008C75F7">
            <w:pPr>
              <w:rPr>
                <w:lang w:val="en-CA"/>
              </w:rPr>
            </w:pPr>
            <w:r>
              <w:rPr>
                <w:lang w:val="en-CA"/>
              </w:rPr>
              <w:t>Grade 8 – Atlantic Canada.</w:t>
            </w:r>
          </w:p>
          <w:p w14:paraId="6E54E470" w14:textId="77777777" w:rsidR="00D74978" w:rsidRDefault="00D74978" w:rsidP="008C75F7">
            <w:pPr>
              <w:rPr>
                <w:lang w:val="en-CA"/>
              </w:rPr>
            </w:pPr>
          </w:p>
          <w:p w14:paraId="49CC819E" w14:textId="77777777" w:rsidR="00D74978" w:rsidRDefault="00D74978" w:rsidP="008C75F7">
            <w:pPr>
              <w:rPr>
                <w:lang w:val="en-CA"/>
              </w:rPr>
            </w:pPr>
            <w:r>
              <w:rPr>
                <w:lang w:val="en-CA"/>
              </w:rPr>
              <w:t xml:space="preserve">To ensure students know the geography, topography, cultural history, and political climate of the four Atlantic Provinces. </w:t>
            </w:r>
          </w:p>
          <w:p w14:paraId="459557A6" w14:textId="77777777" w:rsidR="00D74978" w:rsidRPr="00444258" w:rsidRDefault="00D74978" w:rsidP="008C75F7">
            <w:pPr>
              <w:rPr>
                <w:lang w:val="en-CA"/>
              </w:rPr>
            </w:pPr>
          </w:p>
        </w:tc>
        <w:tc>
          <w:tcPr>
            <w:tcW w:w="3067" w:type="dxa"/>
          </w:tcPr>
          <w:p w14:paraId="0D505F90" w14:textId="77777777" w:rsidR="00D74978" w:rsidRPr="00444258" w:rsidRDefault="00D74978" w:rsidP="008C75F7">
            <w:pPr>
              <w:rPr>
                <w:lang w:val="en-CA"/>
              </w:rPr>
            </w:pPr>
            <w:r>
              <w:rPr>
                <w:lang w:val="en-CA"/>
              </w:rPr>
              <w:t>Students will identify physical  and cultural characteristics, land forms and bodies of water, time zones, and the various regions of Canada</w:t>
            </w:r>
          </w:p>
        </w:tc>
        <w:tc>
          <w:tcPr>
            <w:tcW w:w="3828" w:type="dxa"/>
          </w:tcPr>
          <w:p w14:paraId="5F6ECC23" w14:textId="77777777" w:rsidR="00D74978" w:rsidRPr="00444258" w:rsidRDefault="00D74978" w:rsidP="008C75F7">
            <w:pPr>
              <w:rPr>
                <w:lang w:val="en-CA"/>
              </w:rPr>
            </w:pPr>
            <w:r>
              <w:rPr>
                <w:lang w:val="en-CA"/>
              </w:rPr>
              <w:t>Students will use hands-on resources (different types of maps: political, topographical).</w:t>
            </w:r>
          </w:p>
        </w:tc>
        <w:tc>
          <w:tcPr>
            <w:tcW w:w="3036" w:type="dxa"/>
          </w:tcPr>
          <w:p w14:paraId="389A36BA" w14:textId="2500886D" w:rsidR="00D74978" w:rsidRPr="00444258" w:rsidRDefault="009D0D38" w:rsidP="008C75F7">
            <w:pPr>
              <w:rPr>
                <w:lang w:val="en-CA"/>
              </w:rPr>
            </w:pPr>
            <w:r>
              <w:rPr>
                <w:lang w:val="en-CA"/>
              </w:rPr>
              <w:t>September 2019 – June 2020.</w:t>
            </w:r>
          </w:p>
        </w:tc>
        <w:tc>
          <w:tcPr>
            <w:tcW w:w="3032" w:type="dxa"/>
          </w:tcPr>
          <w:p w14:paraId="0F325983" w14:textId="77777777" w:rsidR="00D74978" w:rsidRDefault="00D74978" w:rsidP="008C75F7">
            <w:pPr>
              <w:rPr>
                <w:lang w:val="en-CA"/>
              </w:rPr>
            </w:pPr>
            <w:r>
              <w:rPr>
                <w:lang w:val="en-CA"/>
              </w:rPr>
              <w:t>Classroom teacher</w:t>
            </w:r>
          </w:p>
          <w:p w14:paraId="19A0A533" w14:textId="77777777" w:rsidR="00D74978" w:rsidRDefault="00D74978" w:rsidP="008C75F7">
            <w:pPr>
              <w:rPr>
                <w:lang w:val="en-CA"/>
              </w:rPr>
            </w:pPr>
            <w:r>
              <w:rPr>
                <w:lang w:val="en-CA"/>
              </w:rPr>
              <w:t>Social Studies PLC team</w:t>
            </w:r>
          </w:p>
        </w:tc>
        <w:tc>
          <w:tcPr>
            <w:tcW w:w="3048" w:type="dxa"/>
          </w:tcPr>
          <w:p w14:paraId="298BA354" w14:textId="77777777" w:rsidR="001472F3" w:rsidRDefault="001472F3" w:rsidP="001472F3">
            <w:pPr>
              <w:rPr>
                <w:lang w:val="en-CA"/>
              </w:rPr>
            </w:pPr>
            <w:r>
              <w:rPr>
                <w:lang w:val="en-CA"/>
              </w:rPr>
              <w:t>Participation in Student Vote.</w:t>
            </w:r>
          </w:p>
          <w:p w14:paraId="2564DD54" w14:textId="77777777" w:rsidR="001472F3" w:rsidRDefault="001472F3" w:rsidP="008C75F7">
            <w:pPr>
              <w:rPr>
                <w:lang w:val="en-CA"/>
              </w:rPr>
            </w:pPr>
          </w:p>
          <w:p w14:paraId="42EE4841" w14:textId="562B7DA4" w:rsidR="00D74978" w:rsidRDefault="00D74978" w:rsidP="008C75F7">
            <w:pPr>
              <w:rPr>
                <w:lang w:val="en-CA"/>
              </w:rPr>
            </w:pPr>
            <w:r>
              <w:rPr>
                <w:lang w:val="en-CA"/>
              </w:rPr>
              <w:t>Yearly</w:t>
            </w:r>
            <w:r w:rsidR="001472F3">
              <w:rPr>
                <w:lang w:val="en-CA"/>
              </w:rPr>
              <w:t xml:space="preserve"> participation in </w:t>
            </w:r>
            <w:r w:rsidR="009D0D38">
              <w:rPr>
                <w:lang w:val="en-CA"/>
              </w:rPr>
              <w:t xml:space="preserve">the </w:t>
            </w:r>
            <w:r w:rsidR="001472F3">
              <w:rPr>
                <w:lang w:val="en-CA"/>
              </w:rPr>
              <w:t>Heritage Fair.</w:t>
            </w:r>
          </w:p>
          <w:p w14:paraId="5D7FD238" w14:textId="77777777" w:rsidR="00D74978" w:rsidRDefault="00D74978" w:rsidP="008C75F7">
            <w:pPr>
              <w:rPr>
                <w:lang w:val="en-CA"/>
              </w:rPr>
            </w:pPr>
          </w:p>
          <w:p w14:paraId="4A56BE54" w14:textId="7CA84C63" w:rsidR="009D0D38" w:rsidRPr="00444258" w:rsidRDefault="009D0D38" w:rsidP="008C75F7">
            <w:pPr>
              <w:rPr>
                <w:lang w:val="en-CA"/>
              </w:rPr>
            </w:pPr>
            <w:r>
              <w:rPr>
                <w:lang w:val="en-CA"/>
              </w:rPr>
              <w:t>Entrepreneurial Fair.</w:t>
            </w:r>
          </w:p>
        </w:tc>
      </w:tr>
    </w:tbl>
    <w:p w14:paraId="7D365E6C" w14:textId="692BFDE8" w:rsidR="00395EEF" w:rsidRDefault="00395EEF" w:rsidP="008C75F7">
      <w:pPr>
        <w:tabs>
          <w:tab w:val="left" w:pos="14070"/>
        </w:tabs>
        <w:spacing w:after="0" w:line="240" w:lineRule="auto"/>
        <w:rPr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961"/>
        <w:tblOverlap w:val="never"/>
        <w:tblW w:w="0" w:type="auto"/>
        <w:tblLook w:val="04A0" w:firstRow="1" w:lastRow="0" w:firstColumn="1" w:lastColumn="0" w:noHBand="0" w:noVBand="1"/>
      </w:tblPr>
      <w:tblGrid>
        <w:gridCol w:w="3205"/>
        <w:gridCol w:w="3622"/>
        <w:gridCol w:w="4033"/>
        <w:gridCol w:w="2338"/>
        <w:gridCol w:w="2992"/>
        <w:gridCol w:w="2808"/>
      </w:tblGrid>
      <w:tr w:rsidR="00395EEF" w14:paraId="04CCA650" w14:textId="77777777" w:rsidTr="00080B04">
        <w:trPr>
          <w:trHeight w:val="638"/>
        </w:trPr>
        <w:tc>
          <w:tcPr>
            <w:tcW w:w="3205" w:type="dxa"/>
          </w:tcPr>
          <w:p w14:paraId="45402D25" w14:textId="77777777" w:rsidR="00395EEF" w:rsidRDefault="00395EEF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Priorities </w:t>
            </w:r>
          </w:p>
        </w:tc>
        <w:tc>
          <w:tcPr>
            <w:tcW w:w="3622" w:type="dxa"/>
          </w:tcPr>
          <w:p w14:paraId="4A10CB51" w14:textId="77777777" w:rsidR="00395EEF" w:rsidRPr="00D726F0" w:rsidRDefault="00395EEF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Goal</w:t>
            </w:r>
          </w:p>
        </w:tc>
        <w:tc>
          <w:tcPr>
            <w:tcW w:w="4033" w:type="dxa"/>
            <w:tcBorders>
              <w:bottom w:val="single" w:sz="4" w:space="0" w:color="auto"/>
            </w:tcBorders>
          </w:tcPr>
          <w:p w14:paraId="0154CB54" w14:textId="77777777" w:rsidR="00395EEF" w:rsidRPr="00D726F0" w:rsidRDefault="00395EEF" w:rsidP="008C75F7">
            <w:pPr>
              <w:rPr>
                <w:b/>
                <w:sz w:val="24"/>
                <w:szCs w:val="24"/>
              </w:rPr>
            </w:pPr>
            <w:r w:rsidRPr="00D726F0">
              <w:rPr>
                <w:b/>
                <w:sz w:val="24"/>
                <w:szCs w:val="24"/>
              </w:rPr>
              <w:t>Strategies</w:t>
            </w:r>
          </w:p>
        </w:tc>
        <w:tc>
          <w:tcPr>
            <w:tcW w:w="2338" w:type="dxa"/>
          </w:tcPr>
          <w:p w14:paraId="2D091462" w14:textId="77777777" w:rsidR="00395EEF" w:rsidRPr="00D726F0" w:rsidRDefault="00395EEF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992" w:type="dxa"/>
          </w:tcPr>
          <w:p w14:paraId="505FB64A" w14:textId="77777777" w:rsidR="00395EEF" w:rsidRDefault="00395EEF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Responsibility</w:t>
            </w:r>
          </w:p>
          <w:p w14:paraId="02E10D31" w14:textId="77777777" w:rsidR="00395EEF" w:rsidRPr="00D726F0" w:rsidRDefault="00395EEF" w:rsidP="008C75F7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14:paraId="0EC3B392" w14:textId="77777777" w:rsidR="00395EEF" w:rsidRDefault="00395EEF" w:rsidP="008C7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Evidence of Success</w:t>
            </w:r>
          </w:p>
        </w:tc>
      </w:tr>
      <w:tr w:rsidR="00395EEF" w14:paraId="1B6A5F95" w14:textId="77777777" w:rsidTr="00080B04">
        <w:trPr>
          <w:trHeight w:val="1358"/>
        </w:trPr>
        <w:tc>
          <w:tcPr>
            <w:tcW w:w="3205" w:type="dxa"/>
          </w:tcPr>
          <w:p w14:paraId="3A14ED01" w14:textId="1B579E04" w:rsidR="00395EEF" w:rsidRDefault="00DB3E45" w:rsidP="008C75F7">
            <w:r>
              <w:t>Enhance the respect for specialists and their subject matter.</w:t>
            </w:r>
          </w:p>
        </w:tc>
        <w:tc>
          <w:tcPr>
            <w:tcW w:w="3622" w:type="dxa"/>
          </w:tcPr>
          <w:p w14:paraId="4FD52411" w14:textId="4F0BC033" w:rsidR="00395EEF" w:rsidRPr="00CB06CC" w:rsidRDefault="00395EEF" w:rsidP="008C75F7">
            <w:pPr>
              <w:rPr>
                <w:szCs w:val="24"/>
              </w:rPr>
            </w:pPr>
            <w:r w:rsidRPr="00CB06CC">
              <w:rPr>
                <w:szCs w:val="24"/>
              </w:rPr>
              <w:t xml:space="preserve"> </w:t>
            </w:r>
            <w:r w:rsidR="00A93270">
              <w:rPr>
                <w:szCs w:val="24"/>
              </w:rPr>
              <w:t xml:space="preserve">To motivate students to achieve their potential in their </w:t>
            </w:r>
            <w:proofErr w:type="spellStart"/>
            <w:r w:rsidR="00A93270">
              <w:rPr>
                <w:szCs w:val="24"/>
              </w:rPr>
              <w:t>speciality</w:t>
            </w:r>
            <w:proofErr w:type="spellEnd"/>
            <w:r w:rsidR="00A93270">
              <w:rPr>
                <w:szCs w:val="24"/>
              </w:rPr>
              <w:t xml:space="preserve"> subjects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</w:tcPr>
          <w:p w14:paraId="369C6D37" w14:textId="77777777" w:rsidR="00395EEF" w:rsidRDefault="00DB3E45" w:rsidP="008C75F7">
            <w:pPr>
              <w:pStyle w:val="ListParagraph"/>
              <w:numPr>
                <w:ilvl w:val="0"/>
                <w:numId w:val="24"/>
              </w:numPr>
              <w:rPr>
                <w:szCs w:val="24"/>
              </w:rPr>
            </w:pPr>
            <w:r>
              <w:rPr>
                <w:szCs w:val="24"/>
              </w:rPr>
              <w:t>Each specialty to receive the funding needed to buy supplies and equipment needed to teach the curriculum.</w:t>
            </w:r>
          </w:p>
          <w:p w14:paraId="64F7A33D" w14:textId="77777777" w:rsidR="00DB3E45" w:rsidRDefault="00DB3E45" w:rsidP="008C75F7">
            <w:pPr>
              <w:pStyle w:val="ListParagraph"/>
              <w:numPr>
                <w:ilvl w:val="0"/>
                <w:numId w:val="24"/>
              </w:numPr>
              <w:rPr>
                <w:szCs w:val="24"/>
              </w:rPr>
            </w:pPr>
            <w:r>
              <w:rPr>
                <w:szCs w:val="24"/>
              </w:rPr>
              <w:t xml:space="preserve">Release time to work on special </w:t>
            </w:r>
            <w:proofErr w:type="spellStart"/>
            <w:r>
              <w:rPr>
                <w:szCs w:val="24"/>
              </w:rPr>
              <w:t>special</w:t>
            </w:r>
            <w:proofErr w:type="spellEnd"/>
            <w:r>
              <w:rPr>
                <w:szCs w:val="24"/>
              </w:rPr>
              <w:t xml:space="preserve"> school projects.</w:t>
            </w:r>
          </w:p>
          <w:p w14:paraId="1D28EEC1" w14:textId="77777777" w:rsidR="00DB3E45" w:rsidRDefault="00DB3E45" w:rsidP="008C75F7">
            <w:pPr>
              <w:pStyle w:val="ListParagraph"/>
              <w:numPr>
                <w:ilvl w:val="0"/>
                <w:numId w:val="24"/>
              </w:numPr>
              <w:rPr>
                <w:szCs w:val="24"/>
              </w:rPr>
            </w:pPr>
            <w:r>
              <w:rPr>
                <w:szCs w:val="24"/>
              </w:rPr>
              <w:t xml:space="preserve">Avoid using </w:t>
            </w:r>
            <w:proofErr w:type="spellStart"/>
            <w:r>
              <w:rPr>
                <w:szCs w:val="24"/>
              </w:rPr>
              <w:t>speciality</w:t>
            </w:r>
            <w:proofErr w:type="spellEnd"/>
            <w:r>
              <w:rPr>
                <w:szCs w:val="24"/>
              </w:rPr>
              <w:t xml:space="preserve"> time for interventions.</w:t>
            </w:r>
          </w:p>
          <w:p w14:paraId="3ED57ED0" w14:textId="1BB68CD2" w:rsidR="00DB3E45" w:rsidRPr="00DB3E45" w:rsidRDefault="00DB3E45" w:rsidP="008C75F7">
            <w:pPr>
              <w:pStyle w:val="ListParagraph"/>
              <w:numPr>
                <w:ilvl w:val="0"/>
                <w:numId w:val="24"/>
              </w:numPr>
              <w:rPr>
                <w:szCs w:val="24"/>
              </w:rPr>
            </w:pPr>
            <w:r>
              <w:rPr>
                <w:szCs w:val="24"/>
              </w:rPr>
              <w:t xml:space="preserve">Motivate students in participate in </w:t>
            </w:r>
            <w:proofErr w:type="spellStart"/>
            <w:r>
              <w:rPr>
                <w:szCs w:val="24"/>
              </w:rPr>
              <w:t>speciality</w:t>
            </w:r>
            <w:proofErr w:type="spellEnd"/>
            <w:r>
              <w:rPr>
                <w:szCs w:val="24"/>
              </w:rPr>
              <w:t xml:space="preserve"> subjects in order to support the </w:t>
            </w:r>
            <w:proofErr w:type="spellStart"/>
            <w:r>
              <w:rPr>
                <w:szCs w:val="24"/>
              </w:rPr>
              <w:t>speciality</w:t>
            </w:r>
            <w:proofErr w:type="spellEnd"/>
            <w:r>
              <w:rPr>
                <w:szCs w:val="24"/>
              </w:rPr>
              <w:t xml:space="preserve"> teacher.</w:t>
            </w:r>
          </w:p>
        </w:tc>
        <w:tc>
          <w:tcPr>
            <w:tcW w:w="2338" w:type="dxa"/>
          </w:tcPr>
          <w:p w14:paraId="1F6EB4DA" w14:textId="5D250EC5" w:rsidR="00395EEF" w:rsidRDefault="00DB3E45" w:rsidP="008C75F7">
            <w:pPr>
              <w:pStyle w:val="ListParagraph"/>
              <w:numPr>
                <w:ilvl w:val="0"/>
                <w:numId w:val="24"/>
              </w:numPr>
            </w:pPr>
            <w:r>
              <w:t>Ongoing</w:t>
            </w:r>
          </w:p>
        </w:tc>
        <w:tc>
          <w:tcPr>
            <w:tcW w:w="2992" w:type="dxa"/>
          </w:tcPr>
          <w:p w14:paraId="58DCBD97" w14:textId="77777777" w:rsidR="00395EEF" w:rsidRDefault="00DB3E45" w:rsidP="008C75F7">
            <w:pPr>
              <w:pStyle w:val="ListParagraph"/>
              <w:numPr>
                <w:ilvl w:val="0"/>
                <w:numId w:val="24"/>
              </w:numPr>
            </w:pPr>
            <w:r>
              <w:t>Administration</w:t>
            </w:r>
          </w:p>
          <w:p w14:paraId="2ECBEBB5" w14:textId="77777777" w:rsidR="00DB3E45" w:rsidRDefault="00DB3E45" w:rsidP="008C75F7"/>
          <w:p w14:paraId="751CC704" w14:textId="7130C559" w:rsidR="00DB3E45" w:rsidRDefault="00DB3E45" w:rsidP="008C75F7">
            <w:pPr>
              <w:pStyle w:val="ListParagraph"/>
              <w:numPr>
                <w:ilvl w:val="0"/>
                <w:numId w:val="24"/>
              </w:numPr>
            </w:pPr>
            <w:r>
              <w:t>Teachers</w:t>
            </w:r>
          </w:p>
        </w:tc>
        <w:tc>
          <w:tcPr>
            <w:tcW w:w="2808" w:type="dxa"/>
          </w:tcPr>
          <w:p w14:paraId="6C0BCAA7" w14:textId="5C8A9C93" w:rsidR="00395EEF" w:rsidRDefault="00DB3E45" w:rsidP="008C75F7">
            <w:pPr>
              <w:pStyle w:val="ListParagraph"/>
              <w:numPr>
                <w:ilvl w:val="0"/>
                <w:numId w:val="24"/>
              </w:numPr>
            </w:pPr>
            <w:r>
              <w:t xml:space="preserve">Noticeable increase in students taking </w:t>
            </w:r>
            <w:proofErr w:type="spellStart"/>
            <w:r>
              <w:t>speciality</w:t>
            </w:r>
            <w:proofErr w:type="spellEnd"/>
            <w:r>
              <w:t xml:space="preserve"> subjects more seriously. </w:t>
            </w:r>
          </w:p>
        </w:tc>
      </w:tr>
    </w:tbl>
    <w:p w14:paraId="461ECB62" w14:textId="0C0EE729" w:rsidR="00395EEF" w:rsidRPr="00DB3E45" w:rsidRDefault="00D74978" w:rsidP="008C75F7">
      <w:pPr>
        <w:tabs>
          <w:tab w:val="left" w:pos="14070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Specialists – Art, Music,</w:t>
      </w:r>
      <w:r w:rsidR="00395EEF" w:rsidRPr="00DB3E45">
        <w:rPr>
          <w:b/>
          <w:sz w:val="32"/>
          <w:szCs w:val="32"/>
        </w:rPr>
        <w:t xml:space="preserve"> Technology</w:t>
      </w:r>
      <w:r>
        <w:rPr>
          <w:b/>
          <w:sz w:val="32"/>
          <w:szCs w:val="32"/>
        </w:rPr>
        <w:t xml:space="preserve"> &amp; </w:t>
      </w:r>
      <w:proofErr w:type="spellStart"/>
      <w:r>
        <w:rPr>
          <w:b/>
          <w:sz w:val="32"/>
          <w:szCs w:val="32"/>
        </w:rPr>
        <w:t>Phys</w:t>
      </w:r>
      <w:proofErr w:type="spellEnd"/>
      <w:r>
        <w:rPr>
          <w:b/>
          <w:sz w:val="32"/>
          <w:szCs w:val="32"/>
        </w:rPr>
        <w:t xml:space="preserve"> Ed</w:t>
      </w:r>
    </w:p>
    <w:p w14:paraId="7B9168BC" w14:textId="77777777" w:rsidR="00395EEF" w:rsidRPr="00395EEF" w:rsidRDefault="00395EEF" w:rsidP="008C75F7">
      <w:pPr>
        <w:spacing w:after="0" w:line="240" w:lineRule="auto"/>
        <w:rPr>
          <w:sz w:val="32"/>
          <w:szCs w:val="32"/>
        </w:rPr>
      </w:pPr>
    </w:p>
    <w:p w14:paraId="0BCC2D0B" w14:textId="77777777" w:rsidR="00395EEF" w:rsidRPr="00395EEF" w:rsidRDefault="00395EEF" w:rsidP="008C75F7">
      <w:pPr>
        <w:spacing w:after="0" w:line="240" w:lineRule="auto"/>
        <w:rPr>
          <w:sz w:val="32"/>
          <w:szCs w:val="32"/>
        </w:rPr>
      </w:pPr>
    </w:p>
    <w:p w14:paraId="0B497301" w14:textId="146BEF68" w:rsidR="00395EEF" w:rsidRPr="00395EEF" w:rsidRDefault="00395EEF" w:rsidP="008C75F7">
      <w:pPr>
        <w:spacing w:after="0" w:line="240" w:lineRule="auto"/>
        <w:rPr>
          <w:sz w:val="32"/>
          <w:szCs w:val="32"/>
        </w:rPr>
      </w:pPr>
    </w:p>
    <w:sectPr w:rsidR="00395EEF" w:rsidRPr="00395EEF" w:rsidSect="006467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0160" w:h="12240" w:orient="landscape" w:code="5"/>
      <w:pgMar w:top="360" w:right="576" w:bottom="360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14A9A" w14:textId="77777777" w:rsidR="005453F8" w:rsidRDefault="005453F8" w:rsidP="00807DFB">
      <w:pPr>
        <w:spacing w:after="0" w:line="240" w:lineRule="auto"/>
      </w:pPr>
      <w:r>
        <w:separator/>
      </w:r>
    </w:p>
  </w:endnote>
  <w:endnote w:type="continuationSeparator" w:id="0">
    <w:p w14:paraId="53E3CDB5" w14:textId="77777777" w:rsidR="005453F8" w:rsidRDefault="005453F8" w:rsidP="0080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26153" w14:textId="77777777" w:rsidR="0036469F" w:rsidRDefault="003646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604530"/>
      <w:docPartObj>
        <w:docPartGallery w:val="Page Numbers (Bottom of Page)"/>
        <w:docPartUnique/>
      </w:docPartObj>
    </w:sdtPr>
    <w:sdtEndPr/>
    <w:sdtContent>
      <w:p w14:paraId="559AE699" w14:textId="70C4CB93" w:rsidR="00150619" w:rsidRDefault="00150619" w:rsidP="005C657A">
        <w:pPr>
          <w:pStyle w:val="Footer"/>
          <w:ind w:left="14040" w:firstLine="468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4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DA202" w14:textId="77777777" w:rsidR="0036469F" w:rsidRDefault="00364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58D8D" w14:textId="77777777" w:rsidR="005453F8" w:rsidRDefault="005453F8" w:rsidP="00807DFB">
      <w:pPr>
        <w:spacing w:after="0" w:line="240" w:lineRule="auto"/>
      </w:pPr>
      <w:r>
        <w:separator/>
      </w:r>
    </w:p>
  </w:footnote>
  <w:footnote w:type="continuationSeparator" w:id="0">
    <w:p w14:paraId="5743BC04" w14:textId="77777777" w:rsidR="005453F8" w:rsidRDefault="005453F8" w:rsidP="00807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A88DC" w14:textId="1BF159C1" w:rsidR="0036469F" w:rsidRDefault="005453F8">
    <w:pPr>
      <w:pStyle w:val="Header"/>
    </w:pPr>
    <w:r>
      <w:rPr>
        <w:noProof/>
      </w:rPr>
      <w:pict w14:anchorId="150CF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579547" o:spid="_x0000_s2050" type="#_x0000_t75" style="position:absolute;margin-left:0;margin-top:0;width:950.3pt;height:516.65pt;z-index:-251657216;mso-position-horizontal:center;mso-position-horizontal-relative:margin;mso-position-vertical:center;mso-position-vertical-relative:margin" o:allowincell="f">
          <v:imagedata r:id="rId1" o:title="lightninglogobox_vectorized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99050" w14:textId="452D7821" w:rsidR="00150619" w:rsidRDefault="005453F8" w:rsidP="00325C3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</w:rPr>
      <w:pict w14:anchorId="47585C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579548" o:spid="_x0000_s2051" type="#_x0000_t75" style="position:absolute;margin-left:0;margin-top:0;width:950.3pt;height:516.65pt;z-index:-251656192;mso-position-horizontal:center;mso-position-horizontal-relative:margin;mso-position-vertical:center;mso-position-vertical-relative:margin" o:allowincell="f">
          <v:imagedata r:id="rId1" o:title="lightninglogobox_vectorized (1)" gain="19661f" blacklevel="22938f"/>
          <w10:wrap anchorx="margin" anchory="margin"/>
        </v:shape>
      </w:pict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51719">
          <w:rPr>
            <w:rFonts w:asciiTheme="majorHAnsi" w:eastAsiaTheme="majorEastAsia" w:hAnsiTheme="majorHAnsi" w:cstheme="majorBidi"/>
            <w:sz w:val="32"/>
            <w:szCs w:val="32"/>
          </w:rPr>
          <w:t xml:space="preserve">Barnhill Memorial School                        </w:t>
        </w:r>
        <w:proofErr w:type="spellStart"/>
        <w:r w:rsidR="00F51719">
          <w:rPr>
            <w:rFonts w:asciiTheme="majorHAnsi" w:eastAsiaTheme="majorEastAsia" w:hAnsiTheme="majorHAnsi" w:cstheme="majorBidi"/>
            <w:sz w:val="32"/>
            <w:szCs w:val="32"/>
          </w:rPr>
          <w:t>School</w:t>
        </w:r>
        <w:proofErr w:type="spellEnd"/>
        <w:r w:rsidR="00F51719">
          <w:rPr>
            <w:rFonts w:asciiTheme="majorHAnsi" w:eastAsiaTheme="majorEastAsia" w:hAnsiTheme="majorHAnsi" w:cstheme="majorBidi"/>
            <w:sz w:val="32"/>
            <w:szCs w:val="32"/>
          </w:rPr>
          <w:t xml:space="preserve"> Improvement Plan 2020</w:t>
        </w:r>
      </w:sdtContent>
    </w:sdt>
  </w:p>
  <w:p w14:paraId="46ABBD8F" w14:textId="77777777" w:rsidR="00150619" w:rsidRDefault="001506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46DBF" w14:textId="782D0356" w:rsidR="0036469F" w:rsidRDefault="005453F8">
    <w:pPr>
      <w:pStyle w:val="Header"/>
    </w:pPr>
    <w:r>
      <w:rPr>
        <w:noProof/>
      </w:rPr>
      <w:pict w14:anchorId="71E5E7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579546" o:spid="_x0000_s2049" type="#_x0000_t75" style="position:absolute;margin-left:0;margin-top:0;width:950.3pt;height:516.65pt;z-index:-251658240;mso-position-horizontal:center;mso-position-horizontal-relative:margin;mso-position-vertical:center;mso-position-vertical-relative:margin" o:allowincell="f">
          <v:imagedata r:id="rId1" o:title="lightninglogobox_vectorized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245"/>
    <w:multiLevelType w:val="hybridMultilevel"/>
    <w:tmpl w:val="1CB46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2B2F"/>
    <w:multiLevelType w:val="hybridMultilevel"/>
    <w:tmpl w:val="227A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F03D6"/>
    <w:multiLevelType w:val="hybridMultilevel"/>
    <w:tmpl w:val="3606E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F4794"/>
    <w:multiLevelType w:val="hybridMultilevel"/>
    <w:tmpl w:val="CC600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D18E1"/>
    <w:multiLevelType w:val="hybridMultilevel"/>
    <w:tmpl w:val="76BA4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B1883"/>
    <w:multiLevelType w:val="hybridMultilevel"/>
    <w:tmpl w:val="C4081594"/>
    <w:lvl w:ilvl="0" w:tplc="F8625CC8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7C0669"/>
    <w:multiLevelType w:val="hybridMultilevel"/>
    <w:tmpl w:val="B69E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2BB3"/>
    <w:multiLevelType w:val="hybridMultilevel"/>
    <w:tmpl w:val="5FBC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136CF"/>
    <w:multiLevelType w:val="hybridMultilevel"/>
    <w:tmpl w:val="3080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E1877"/>
    <w:multiLevelType w:val="hybridMultilevel"/>
    <w:tmpl w:val="1FC2C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137BB"/>
    <w:multiLevelType w:val="hybridMultilevel"/>
    <w:tmpl w:val="9A00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F50"/>
    <w:multiLevelType w:val="hybridMultilevel"/>
    <w:tmpl w:val="5632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61499"/>
    <w:multiLevelType w:val="hybridMultilevel"/>
    <w:tmpl w:val="4500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E5CBD"/>
    <w:multiLevelType w:val="hybridMultilevel"/>
    <w:tmpl w:val="C47E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238E4"/>
    <w:multiLevelType w:val="hybridMultilevel"/>
    <w:tmpl w:val="04B60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35782"/>
    <w:multiLevelType w:val="hybridMultilevel"/>
    <w:tmpl w:val="49968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F005F"/>
    <w:multiLevelType w:val="hybridMultilevel"/>
    <w:tmpl w:val="1BDA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41570"/>
    <w:multiLevelType w:val="hybridMultilevel"/>
    <w:tmpl w:val="9B18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11F59"/>
    <w:multiLevelType w:val="hybridMultilevel"/>
    <w:tmpl w:val="896EC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8555A"/>
    <w:multiLevelType w:val="hybridMultilevel"/>
    <w:tmpl w:val="3E4EA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2301D"/>
    <w:multiLevelType w:val="hybridMultilevel"/>
    <w:tmpl w:val="D9ECC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67758"/>
    <w:multiLevelType w:val="hybridMultilevel"/>
    <w:tmpl w:val="43C8A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822467"/>
    <w:multiLevelType w:val="hybridMultilevel"/>
    <w:tmpl w:val="51AC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048C1"/>
    <w:multiLevelType w:val="hybridMultilevel"/>
    <w:tmpl w:val="B7000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0008AD"/>
    <w:multiLevelType w:val="hybridMultilevel"/>
    <w:tmpl w:val="6768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1"/>
  </w:num>
  <w:num w:numId="7">
    <w:abstractNumId w:val="11"/>
  </w:num>
  <w:num w:numId="8">
    <w:abstractNumId w:val="22"/>
  </w:num>
  <w:num w:numId="9">
    <w:abstractNumId w:val="10"/>
  </w:num>
  <w:num w:numId="10">
    <w:abstractNumId w:val="17"/>
  </w:num>
  <w:num w:numId="11">
    <w:abstractNumId w:val="24"/>
  </w:num>
  <w:num w:numId="12">
    <w:abstractNumId w:val="14"/>
  </w:num>
  <w:num w:numId="13">
    <w:abstractNumId w:val="2"/>
  </w:num>
  <w:num w:numId="14">
    <w:abstractNumId w:val="20"/>
  </w:num>
  <w:num w:numId="15">
    <w:abstractNumId w:val="9"/>
  </w:num>
  <w:num w:numId="16">
    <w:abstractNumId w:val="8"/>
  </w:num>
  <w:num w:numId="17">
    <w:abstractNumId w:val="13"/>
  </w:num>
  <w:num w:numId="18">
    <w:abstractNumId w:val="12"/>
  </w:num>
  <w:num w:numId="19">
    <w:abstractNumId w:val="23"/>
  </w:num>
  <w:num w:numId="20">
    <w:abstractNumId w:val="6"/>
  </w:num>
  <w:num w:numId="21">
    <w:abstractNumId w:val="0"/>
  </w:num>
  <w:num w:numId="22">
    <w:abstractNumId w:val="19"/>
  </w:num>
  <w:num w:numId="23">
    <w:abstractNumId w:val="16"/>
  </w:num>
  <w:num w:numId="24">
    <w:abstractNumId w:val="15"/>
  </w:num>
  <w:num w:numId="25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FB"/>
    <w:rsid w:val="00006C42"/>
    <w:rsid w:val="00010AEA"/>
    <w:rsid w:val="00016141"/>
    <w:rsid w:val="00016C9D"/>
    <w:rsid w:val="00025404"/>
    <w:rsid w:val="00030B29"/>
    <w:rsid w:val="0003110A"/>
    <w:rsid w:val="000353A9"/>
    <w:rsid w:val="00037015"/>
    <w:rsid w:val="00053621"/>
    <w:rsid w:val="000558CE"/>
    <w:rsid w:val="0005624F"/>
    <w:rsid w:val="00057D53"/>
    <w:rsid w:val="000617B8"/>
    <w:rsid w:val="00065AEE"/>
    <w:rsid w:val="0007002C"/>
    <w:rsid w:val="000741E9"/>
    <w:rsid w:val="00076203"/>
    <w:rsid w:val="000803E9"/>
    <w:rsid w:val="00083E14"/>
    <w:rsid w:val="000845E8"/>
    <w:rsid w:val="000852C9"/>
    <w:rsid w:val="00087986"/>
    <w:rsid w:val="000901E0"/>
    <w:rsid w:val="000916E5"/>
    <w:rsid w:val="0009735C"/>
    <w:rsid w:val="000A029F"/>
    <w:rsid w:val="000A04B4"/>
    <w:rsid w:val="000A219E"/>
    <w:rsid w:val="000A5AC6"/>
    <w:rsid w:val="000A6B99"/>
    <w:rsid w:val="000B3573"/>
    <w:rsid w:val="000C2091"/>
    <w:rsid w:val="000D0F54"/>
    <w:rsid w:val="000D2C83"/>
    <w:rsid w:val="000D33CA"/>
    <w:rsid w:val="000D41F4"/>
    <w:rsid w:val="000E043F"/>
    <w:rsid w:val="000E2956"/>
    <w:rsid w:val="000E38FF"/>
    <w:rsid w:val="000E69BB"/>
    <w:rsid w:val="000F1785"/>
    <w:rsid w:val="000F25BE"/>
    <w:rsid w:val="00103FF9"/>
    <w:rsid w:val="00120034"/>
    <w:rsid w:val="00121C39"/>
    <w:rsid w:val="001221B6"/>
    <w:rsid w:val="001254AA"/>
    <w:rsid w:val="00132B41"/>
    <w:rsid w:val="001354D6"/>
    <w:rsid w:val="0014323C"/>
    <w:rsid w:val="001434CB"/>
    <w:rsid w:val="00146346"/>
    <w:rsid w:val="001472F3"/>
    <w:rsid w:val="00150619"/>
    <w:rsid w:val="00150CA0"/>
    <w:rsid w:val="00152388"/>
    <w:rsid w:val="0015581D"/>
    <w:rsid w:val="00155AB6"/>
    <w:rsid w:val="00155ECE"/>
    <w:rsid w:val="00160693"/>
    <w:rsid w:val="00162BA9"/>
    <w:rsid w:val="00166F6C"/>
    <w:rsid w:val="00172113"/>
    <w:rsid w:val="0018171C"/>
    <w:rsid w:val="00181840"/>
    <w:rsid w:val="00181E85"/>
    <w:rsid w:val="001A0436"/>
    <w:rsid w:val="001A111A"/>
    <w:rsid w:val="001A1629"/>
    <w:rsid w:val="001A347C"/>
    <w:rsid w:val="001A38EE"/>
    <w:rsid w:val="001A7206"/>
    <w:rsid w:val="001B0CFE"/>
    <w:rsid w:val="001B2B0B"/>
    <w:rsid w:val="001B3F5A"/>
    <w:rsid w:val="001B610C"/>
    <w:rsid w:val="001C0E1C"/>
    <w:rsid w:val="001C615A"/>
    <w:rsid w:val="001D0ACE"/>
    <w:rsid w:val="001D4BBD"/>
    <w:rsid w:val="001D57B7"/>
    <w:rsid w:val="001E7635"/>
    <w:rsid w:val="001F1256"/>
    <w:rsid w:val="001F43D4"/>
    <w:rsid w:val="001F57D5"/>
    <w:rsid w:val="0020102F"/>
    <w:rsid w:val="00206852"/>
    <w:rsid w:val="00210974"/>
    <w:rsid w:val="002143DD"/>
    <w:rsid w:val="00217167"/>
    <w:rsid w:val="00222095"/>
    <w:rsid w:val="00225C49"/>
    <w:rsid w:val="002300F6"/>
    <w:rsid w:val="00232253"/>
    <w:rsid w:val="002432FC"/>
    <w:rsid w:val="0025019F"/>
    <w:rsid w:val="00275F1C"/>
    <w:rsid w:val="002811B4"/>
    <w:rsid w:val="00284C5A"/>
    <w:rsid w:val="00294A16"/>
    <w:rsid w:val="002959ED"/>
    <w:rsid w:val="002964A9"/>
    <w:rsid w:val="002A20C0"/>
    <w:rsid w:val="002A3F2D"/>
    <w:rsid w:val="002B4608"/>
    <w:rsid w:val="002B518A"/>
    <w:rsid w:val="002C5E49"/>
    <w:rsid w:val="002C6941"/>
    <w:rsid w:val="002C7729"/>
    <w:rsid w:val="002D3D1D"/>
    <w:rsid w:val="002D5C27"/>
    <w:rsid w:val="002E1DB4"/>
    <w:rsid w:val="002F375B"/>
    <w:rsid w:val="002F541A"/>
    <w:rsid w:val="002F705D"/>
    <w:rsid w:val="003017F1"/>
    <w:rsid w:val="00306040"/>
    <w:rsid w:val="00312A2A"/>
    <w:rsid w:val="00313188"/>
    <w:rsid w:val="00313AC3"/>
    <w:rsid w:val="003169F6"/>
    <w:rsid w:val="003172CA"/>
    <w:rsid w:val="003175EC"/>
    <w:rsid w:val="00325C31"/>
    <w:rsid w:val="003311C6"/>
    <w:rsid w:val="003375BB"/>
    <w:rsid w:val="00337EFD"/>
    <w:rsid w:val="00340D6E"/>
    <w:rsid w:val="0034159E"/>
    <w:rsid w:val="00343CDD"/>
    <w:rsid w:val="0034768A"/>
    <w:rsid w:val="00350325"/>
    <w:rsid w:val="00353A11"/>
    <w:rsid w:val="00353FFE"/>
    <w:rsid w:val="00354516"/>
    <w:rsid w:val="00355891"/>
    <w:rsid w:val="00361EDA"/>
    <w:rsid w:val="00362701"/>
    <w:rsid w:val="0036469F"/>
    <w:rsid w:val="00372EE8"/>
    <w:rsid w:val="003733A3"/>
    <w:rsid w:val="00374643"/>
    <w:rsid w:val="00382F7D"/>
    <w:rsid w:val="0038599E"/>
    <w:rsid w:val="003860CD"/>
    <w:rsid w:val="0039093D"/>
    <w:rsid w:val="00395929"/>
    <w:rsid w:val="00395EEF"/>
    <w:rsid w:val="003A127A"/>
    <w:rsid w:val="003A531A"/>
    <w:rsid w:val="003A711E"/>
    <w:rsid w:val="003B6D83"/>
    <w:rsid w:val="003C0324"/>
    <w:rsid w:val="003C5ED8"/>
    <w:rsid w:val="003D32F4"/>
    <w:rsid w:val="003D4960"/>
    <w:rsid w:val="003D6CFE"/>
    <w:rsid w:val="003E0169"/>
    <w:rsid w:val="003E36E3"/>
    <w:rsid w:val="003E57FD"/>
    <w:rsid w:val="003F62D8"/>
    <w:rsid w:val="004008B5"/>
    <w:rsid w:val="0041412B"/>
    <w:rsid w:val="00417877"/>
    <w:rsid w:val="004207A1"/>
    <w:rsid w:val="00437A99"/>
    <w:rsid w:val="004431F3"/>
    <w:rsid w:val="00444BB6"/>
    <w:rsid w:val="00444C16"/>
    <w:rsid w:val="004468BB"/>
    <w:rsid w:val="00446C1C"/>
    <w:rsid w:val="00451DEE"/>
    <w:rsid w:val="00454C70"/>
    <w:rsid w:val="004561AD"/>
    <w:rsid w:val="004564F9"/>
    <w:rsid w:val="00461330"/>
    <w:rsid w:val="004712D2"/>
    <w:rsid w:val="00476024"/>
    <w:rsid w:val="004762AD"/>
    <w:rsid w:val="00476532"/>
    <w:rsid w:val="00483DA9"/>
    <w:rsid w:val="004A4EBB"/>
    <w:rsid w:val="004B2818"/>
    <w:rsid w:val="004B4750"/>
    <w:rsid w:val="004B6F97"/>
    <w:rsid w:val="004C29FA"/>
    <w:rsid w:val="004C307F"/>
    <w:rsid w:val="004C7296"/>
    <w:rsid w:val="004D13B8"/>
    <w:rsid w:val="004F2D17"/>
    <w:rsid w:val="004F3B7E"/>
    <w:rsid w:val="004F44C5"/>
    <w:rsid w:val="004F5D74"/>
    <w:rsid w:val="004F6509"/>
    <w:rsid w:val="005021D6"/>
    <w:rsid w:val="00504444"/>
    <w:rsid w:val="0051120E"/>
    <w:rsid w:val="00515434"/>
    <w:rsid w:val="00524F20"/>
    <w:rsid w:val="005265D8"/>
    <w:rsid w:val="005340D7"/>
    <w:rsid w:val="0054066F"/>
    <w:rsid w:val="00542B1F"/>
    <w:rsid w:val="005436C5"/>
    <w:rsid w:val="00543F3C"/>
    <w:rsid w:val="005448D4"/>
    <w:rsid w:val="005453F8"/>
    <w:rsid w:val="00547129"/>
    <w:rsid w:val="00547DCC"/>
    <w:rsid w:val="005524B3"/>
    <w:rsid w:val="00561872"/>
    <w:rsid w:val="00567DEF"/>
    <w:rsid w:val="00570713"/>
    <w:rsid w:val="00570781"/>
    <w:rsid w:val="005712B9"/>
    <w:rsid w:val="00571C05"/>
    <w:rsid w:val="00576504"/>
    <w:rsid w:val="005811FC"/>
    <w:rsid w:val="00582977"/>
    <w:rsid w:val="00582A42"/>
    <w:rsid w:val="00582B55"/>
    <w:rsid w:val="00583D71"/>
    <w:rsid w:val="005877F1"/>
    <w:rsid w:val="00595F68"/>
    <w:rsid w:val="00597FF5"/>
    <w:rsid w:val="005A2D81"/>
    <w:rsid w:val="005A35CE"/>
    <w:rsid w:val="005C095B"/>
    <w:rsid w:val="005C657A"/>
    <w:rsid w:val="005C75BC"/>
    <w:rsid w:val="005D650B"/>
    <w:rsid w:val="005E0F46"/>
    <w:rsid w:val="005E57AA"/>
    <w:rsid w:val="006105EA"/>
    <w:rsid w:val="00612A87"/>
    <w:rsid w:val="0061431A"/>
    <w:rsid w:val="00616C15"/>
    <w:rsid w:val="00620E72"/>
    <w:rsid w:val="00622C6F"/>
    <w:rsid w:val="006236C4"/>
    <w:rsid w:val="00625ECA"/>
    <w:rsid w:val="00631C6E"/>
    <w:rsid w:val="00632991"/>
    <w:rsid w:val="00642E12"/>
    <w:rsid w:val="00645288"/>
    <w:rsid w:val="006467AD"/>
    <w:rsid w:val="00647271"/>
    <w:rsid w:val="006522C4"/>
    <w:rsid w:val="006605E4"/>
    <w:rsid w:val="00661DFA"/>
    <w:rsid w:val="006647D0"/>
    <w:rsid w:val="00667BB0"/>
    <w:rsid w:val="00673397"/>
    <w:rsid w:val="00673D25"/>
    <w:rsid w:val="00677ED1"/>
    <w:rsid w:val="006A0EC3"/>
    <w:rsid w:val="006A19B5"/>
    <w:rsid w:val="006A3712"/>
    <w:rsid w:val="006A4DA5"/>
    <w:rsid w:val="006B4F01"/>
    <w:rsid w:val="006C2ABD"/>
    <w:rsid w:val="006C5E08"/>
    <w:rsid w:val="006C6F8A"/>
    <w:rsid w:val="006D20C5"/>
    <w:rsid w:val="006D22CB"/>
    <w:rsid w:val="006D25F7"/>
    <w:rsid w:val="006D2AB5"/>
    <w:rsid w:val="006D4F54"/>
    <w:rsid w:val="006E33BA"/>
    <w:rsid w:val="006E6BCE"/>
    <w:rsid w:val="006E7362"/>
    <w:rsid w:val="006F0D99"/>
    <w:rsid w:val="00701520"/>
    <w:rsid w:val="00704558"/>
    <w:rsid w:val="007073B4"/>
    <w:rsid w:val="007106AF"/>
    <w:rsid w:val="00712D3B"/>
    <w:rsid w:val="007154D2"/>
    <w:rsid w:val="00716381"/>
    <w:rsid w:val="00716D58"/>
    <w:rsid w:val="0071739A"/>
    <w:rsid w:val="0072223F"/>
    <w:rsid w:val="00727DA9"/>
    <w:rsid w:val="00744B89"/>
    <w:rsid w:val="00745E58"/>
    <w:rsid w:val="00746A6F"/>
    <w:rsid w:val="00751047"/>
    <w:rsid w:val="00753A76"/>
    <w:rsid w:val="0075693D"/>
    <w:rsid w:val="00757CFF"/>
    <w:rsid w:val="00764AF2"/>
    <w:rsid w:val="00781605"/>
    <w:rsid w:val="007816FC"/>
    <w:rsid w:val="00781EDF"/>
    <w:rsid w:val="007843A9"/>
    <w:rsid w:val="00791781"/>
    <w:rsid w:val="007A3E93"/>
    <w:rsid w:val="007A4A28"/>
    <w:rsid w:val="007A57AD"/>
    <w:rsid w:val="007A5AEE"/>
    <w:rsid w:val="007B0070"/>
    <w:rsid w:val="007C1256"/>
    <w:rsid w:val="007C1D17"/>
    <w:rsid w:val="007C4AB0"/>
    <w:rsid w:val="007D497B"/>
    <w:rsid w:val="007D5475"/>
    <w:rsid w:val="007D789B"/>
    <w:rsid w:val="007F38A9"/>
    <w:rsid w:val="007F3918"/>
    <w:rsid w:val="007F6DA8"/>
    <w:rsid w:val="007F6E04"/>
    <w:rsid w:val="008009FC"/>
    <w:rsid w:val="008070ED"/>
    <w:rsid w:val="00807DFB"/>
    <w:rsid w:val="0081091B"/>
    <w:rsid w:val="008319EF"/>
    <w:rsid w:val="00833254"/>
    <w:rsid w:val="008344EB"/>
    <w:rsid w:val="00836B38"/>
    <w:rsid w:val="0086599E"/>
    <w:rsid w:val="0087043F"/>
    <w:rsid w:val="0087275B"/>
    <w:rsid w:val="00872F4A"/>
    <w:rsid w:val="008867B3"/>
    <w:rsid w:val="008946D0"/>
    <w:rsid w:val="008947CB"/>
    <w:rsid w:val="00897F53"/>
    <w:rsid w:val="008A2B7E"/>
    <w:rsid w:val="008A54A8"/>
    <w:rsid w:val="008B11B4"/>
    <w:rsid w:val="008B2173"/>
    <w:rsid w:val="008C219F"/>
    <w:rsid w:val="008C75F7"/>
    <w:rsid w:val="008D4944"/>
    <w:rsid w:val="008D4D76"/>
    <w:rsid w:val="008E00CE"/>
    <w:rsid w:val="008E18CF"/>
    <w:rsid w:val="008E1FF6"/>
    <w:rsid w:val="008E437B"/>
    <w:rsid w:val="008E44DC"/>
    <w:rsid w:val="008E54AD"/>
    <w:rsid w:val="00904203"/>
    <w:rsid w:val="00914FDB"/>
    <w:rsid w:val="0092235D"/>
    <w:rsid w:val="00925745"/>
    <w:rsid w:val="00926F76"/>
    <w:rsid w:val="00930FE9"/>
    <w:rsid w:val="009403B8"/>
    <w:rsid w:val="00946460"/>
    <w:rsid w:val="009467A1"/>
    <w:rsid w:val="00947E5C"/>
    <w:rsid w:val="00951632"/>
    <w:rsid w:val="00956EDF"/>
    <w:rsid w:val="00957741"/>
    <w:rsid w:val="0096364C"/>
    <w:rsid w:val="00965014"/>
    <w:rsid w:val="0097372B"/>
    <w:rsid w:val="0097464B"/>
    <w:rsid w:val="00983F69"/>
    <w:rsid w:val="0098510D"/>
    <w:rsid w:val="00985D3A"/>
    <w:rsid w:val="009872D7"/>
    <w:rsid w:val="00994249"/>
    <w:rsid w:val="009952E1"/>
    <w:rsid w:val="00996934"/>
    <w:rsid w:val="009974D9"/>
    <w:rsid w:val="009A0E0C"/>
    <w:rsid w:val="009A798C"/>
    <w:rsid w:val="009B0BBA"/>
    <w:rsid w:val="009C3520"/>
    <w:rsid w:val="009C3A30"/>
    <w:rsid w:val="009C6997"/>
    <w:rsid w:val="009D073B"/>
    <w:rsid w:val="009D0D38"/>
    <w:rsid w:val="009D22E0"/>
    <w:rsid w:val="009E2A53"/>
    <w:rsid w:val="009E47FB"/>
    <w:rsid w:val="00A20203"/>
    <w:rsid w:val="00A220F2"/>
    <w:rsid w:val="00A27325"/>
    <w:rsid w:val="00A371B8"/>
    <w:rsid w:val="00A442B3"/>
    <w:rsid w:val="00A45F5C"/>
    <w:rsid w:val="00A476F8"/>
    <w:rsid w:val="00A532EA"/>
    <w:rsid w:val="00A62D60"/>
    <w:rsid w:val="00A64B99"/>
    <w:rsid w:val="00A64FBF"/>
    <w:rsid w:val="00A70E03"/>
    <w:rsid w:val="00A723CC"/>
    <w:rsid w:val="00A72936"/>
    <w:rsid w:val="00A75B6B"/>
    <w:rsid w:val="00A93270"/>
    <w:rsid w:val="00A963F5"/>
    <w:rsid w:val="00A96AB6"/>
    <w:rsid w:val="00AA0E51"/>
    <w:rsid w:val="00AA1D1A"/>
    <w:rsid w:val="00AA6CE0"/>
    <w:rsid w:val="00AB1933"/>
    <w:rsid w:val="00AB24CD"/>
    <w:rsid w:val="00AD0321"/>
    <w:rsid w:val="00AD2E31"/>
    <w:rsid w:val="00AD77BF"/>
    <w:rsid w:val="00AE51AA"/>
    <w:rsid w:val="00AF0C4A"/>
    <w:rsid w:val="00AF12E2"/>
    <w:rsid w:val="00AF36F5"/>
    <w:rsid w:val="00AF3865"/>
    <w:rsid w:val="00AF4968"/>
    <w:rsid w:val="00AF6B73"/>
    <w:rsid w:val="00B027B5"/>
    <w:rsid w:val="00B02D04"/>
    <w:rsid w:val="00B0378B"/>
    <w:rsid w:val="00B04CDD"/>
    <w:rsid w:val="00B05ED4"/>
    <w:rsid w:val="00B1185F"/>
    <w:rsid w:val="00B1708D"/>
    <w:rsid w:val="00B22271"/>
    <w:rsid w:val="00B2471F"/>
    <w:rsid w:val="00B26238"/>
    <w:rsid w:val="00B273DA"/>
    <w:rsid w:val="00B335D7"/>
    <w:rsid w:val="00B42F8C"/>
    <w:rsid w:val="00B4523F"/>
    <w:rsid w:val="00B513BD"/>
    <w:rsid w:val="00B54E2D"/>
    <w:rsid w:val="00B57CB2"/>
    <w:rsid w:val="00B640AC"/>
    <w:rsid w:val="00B6789E"/>
    <w:rsid w:val="00B67E38"/>
    <w:rsid w:val="00B73D11"/>
    <w:rsid w:val="00B754F7"/>
    <w:rsid w:val="00B85508"/>
    <w:rsid w:val="00B94FC4"/>
    <w:rsid w:val="00B95E8E"/>
    <w:rsid w:val="00BA11FC"/>
    <w:rsid w:val="00BB03DE"/>
    <w:rsid w:val="00BC0145"/>
    <w:rsid w:val="00BC0659"/>
    <w:rsid w:val="00BD089A"/>
    <w:rsid w:val="00BD1072"/>
    <w:rsid w:val="00BD4948"/>
    <w:rsid w:val="00C16C7C"/>
    <w:rsid w:val="00C32F71"/>
    <w:rsid w:val="00C34B10"/>
    <w:rsid w:val="00C413F2"/>
    <w:rsid w:val="00C4149B"/>
    <w:rsid w:val="00C51FB3"/>
    <w:rsid w:val="00C6557B"/>
    <w:rsid w:val="00C65E5D"/>
    <w:rsid w:val="00C6760C"/>
    <w:rsid w:val="00C67E89"/>
    <w:rsid w:val="00C757E7"/>
    <w:rsid w:val="00C7736F"/>
    <w:rsid w:val="00C87517"/>
    <w:rsid w:val="00C918DB"/>
    <w:rsid w:val="00C9308D"/>
    <w:rsid w:val="00C9496A"/>
    <w:rsid w:val="00CA05A9"/>
    <w:rsid w:val="00CA37BD"/>
    <w:rsid w:val="00CA7BA7"/>
    <w:rsid w:val="00CB04BD"/>
    <w:rsid w:val="00CB36A5"/>
    <w:rsid w:val="00CB4F6E"/>
    <w:rsid w:val="00CB5BB2"/>
    <w:rsid w:val="00CC580A"/>
    <w:rsid w:val="00CD0706"/>
    <w:rsid w:val="00CD3527"/>
    <w:rsid w:val="00CD721A"/>
    <w:rsid w:val="00CE0074"/>
    <w:rsid w:val="00CF704F"/>
    <w:rsid w:val="00D02CC0"/>
    <w:rsid w:val="00D215B7"/>
    <w:rsid w:val="00D22316"/>
    <w:rsid w:val="00D22A4E"/>
    <w:rsid w:val="00D22E2B"/>
    <w:rsid w:val="00D232C0"/>
    <w:rsid w:val="00D37F27"/>
    <w:rsid w:val="00D40A1D"/>
    <w:rsid w:val="00D471A4"/>
    <w:rsid w:val="00D5447B"/>
    <w:rsid w:val="00D56065"/>
    <w:rsid w:val="00D63C38"/>
    <w:rsid w:val="00D66A0A"/>
    <w:rsid w:val="00D71D17"/>
    <w:rsid w:val="00D726F0"/>
    <w:rsid w:val="00D74978"/>
    <w:rsid w:val="00D74DB4"/>
    <w:rsid w:val="00D80926"/>
    <w:rsid w:val="00D83718"/>
    <w:rsid w:val="00D8628E"/>
    <w:rsid w:val="00DA3588"/>
    <w:rsid w:val="00DA38E7"/>
    <w:rsid w:val="00DA6321"/>
    <w:rsid w:val="00DA78D5"/>
    <w:rsid w:val="00DB0C6F"/>
    <w:rsid w:val="00DB3E45"/>
    <w:rsid w:val="00DB6361"/>
    <w:rsid w:val="00DC2AC5"/>
    <w:rsid w:val="00DC4590"/>
    <w:rsid w:val="00DD11A6"/>
    <w:rsid w:val="00DD3AE9"/>
    <w:rsid w:val="00DD4CDE"/>
    <w:rsid w:val="00DE4F39"/>
    <w:rsid w:val="00DE54B8"/>
    <w:rsid w:val="00DE5A9C"/>
    <w:rsid w:val="00DF1D8F"/>
    <w:rsid w:val="00DF3727"/>
    <w:rsid w:val="00DF62AF"/>
    <w:rsid w:val="00E00A0F"/>
    <w:rsid w:val="00E02777"/>
    <w:rsid w:val="00E1748D"/>
    <w:rsid w:val="00E27CB7"/>
    <w:rsid w:val="00E33361"/>
    <w:rsid w:val="00E37A7C"/>
    <w:rsid w:val="00E44110"/>
    <w:rsid w:val="00E5604D"/>
    <w:rsid w:val="00E577AA"/>
    <w:rsid w:val="00E67026"/>
    <w:rsid w:val="00E763ED"/>
    <w:rsid w:val="00E911AA"/>
    <w:rsid w:val="00E918BE"/>
    <w:rsid w:val="00E91BF1"/>
    <w:rsid w:val="00E92180"/>
    <w:rsid w:val="00E96445"/>
    <w:rsid w:val="00EA07D1"/>
    <w:rsid w:val="00EB36B1"/>
    <w:rsid w:val="00EB3DAE"/>
    <w:rsid w:val="00EB4EE4"/>
    <w:rsid w:val="00EB6738"/>
    <w:rsid w:val="00EC4147"/>
    <w:rsid w:val="00EC52A4"/>
    <w:rsid w:val="00EC6D08"/>
    <w:rsid w:val="00ED3E39"/>
    <w:rsid w:val="00EE10A0"/>
    <w:rsid w:val="00EE31F8"/>
    <w:rsid w:val="00EE3FDD"/>
    <w:rsid w:val="00EE4265"/>
    <w:rsid w:val="00EF18AF"/>
    <w:rsid w:val="00EF7F57"/>
    <w:rsid w:val="00F038AC"/>
    <w:rsid w:val="00F06023"/>
    <w:rsid w:val="00F11AD1"/>
    <w:rsid w:val="00F11E3F"/>
    <w:rsid w:val="00F233D8"/>
    <w:rsid w:val="00F24171"/>
    <w:rsid w:val="00F278DD"/>
    <w:rsid w:val="00F319AB"/>
    <w:rsid w:val="00F45910"/>
    <w:rsid w:val="00F463C1"/>
    <w:rsid w:val="00F46AF8"/>
    <w:rsid w:val="00F51719"/>
    <w:rsid w:val="00F55609"/>
    <w:rsid w:val="00F77581"/>
    <w:rsid w:val="00F82496"/>
    <w:rsid w:val="00F859D0"/>
    <w:rsid w:val="00F949EC"/>
    <w:rsid w:val="00FA6218"/>
    <w:rsid w:val="00FB04EA"/>
    <w:rsid w:val="00FB2172"/>
    <w:rsid w:val="00FB6782"/>
    <w:rsid w:val="00FC61A7"/>
    <w:rsid w:val="00FD08B2"/>
    <w:rsid w:val="00FD5316"/>
    <w:rsid w:val="00FE0404"/>
    <w:rsid w:val="00FE37C4"/>
    <w:rsid w:val="00FE48F7"/>
    <w:rsid w:val="00FF0C7B"/>
    <w:rsid w:val="109D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174EAB"/>
  <w15:docId w15:val="{B965DEEC-337A-4705-AB03-D1D8A590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D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07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DFB"/>
  </w:style>
  <w:style w:type="paragraph" w:styleId="Footer">
    <w:name w:val="footer"/>
    <w:basedOn w:val="Normal"/>
    <w:link w:val="FooterChar"/>
    <w:uiPriority w:val="99"/>
    <w:unhideWhenUsed/>
    <w:rsid w:val="00807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DFB"/>
  </w:style>
  <w:style w:type="paragraph" w:styleId="BalloonText">
    <w:name w:val="Balloon Text"/>
    <w:basedOn w:val="Normal"/>
    <w:link w:val="BalloonTextChar"/>
    <w:uiPriority w:val="99"/>
    <w:semiHidden/>
    <w:unhideWhenUsed/>
    <w:rsid w:val="0080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D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3AE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6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069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51DE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51DEE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E76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3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3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3ED"/>
    <w:rPr>
      <w:b/>
      <w:bCs/>
      <w:sz w:val="20"/>
      <w:szCs w:val="20"/>
    </w:rPr>
  </w:style>
  <w:style w:type="paragraph" w:customStyle="1" w:styleId="Default">
    <w:name w:val="Default"/>
    <w:rsid w:val="00EF18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2010-2013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2A913A62F0240BB1AE06D90A95C04" ma:contentTypeVersion="" ma:contentTypeDescription="Create a new document." ma:contentTypeScope="" ma:versionID="35c81beb161860a170c5b10c2417ca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8329497E-C575-4D29-830F-2916DE8A563E}"/>
</file>

<file path=customXml/itemProps3.xml><?xml version="1.0" encoding="utf-8"?>
<ds:datastoreItem xmlns:ds="http://schemas.openxmlformats.org/officeDocument/2006/customXml" ds:itemID="{77570FCE-46D0-4270-BAFD-3881BA6AFA5F}"/>
</file>

<file path=customXml/itemProps4.xml><?xml version="1.0" encoding="utf-8"?>
<ds:datastoreItem xmlns:ds="http://schemas.openxmlformats.org/officeDocument/2006/customXml" ds:itemID="{F08AF2E3-5E74-4DEA-AFD8-EC7537055BC3}"/>
</file>

<file path=customXml/itemProps5.xml><?xml version="1.0" encoding="utf-8"?>
<ds:datastoreItem xmlns:ds="http://schemas.openxmlformats.org/officeDocument/2006/customXml" ds:itemID="{C57D2B2B-C7A4-4D41-8AA8-B1EFAD3A31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Barnhill Memorial School                        School Improvement Plan 2020</vt:lpstr>
    </vt:vector>
  </TitlesOfParts>
  <Company>Province of N.B.</Company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Barnhill Memorial School                        School Improvement Plan 2020</dc:title>
  <dc:creator>Henrietta.Burns</dc:creator>
  <cp:lastModifiedBy>Ferguson, Jill (ASD-S)</cp:lastModifiedBy>
  <cp:revision>13</cp:revision>
  <cp:lastPrinted>2019-01-07T17:09:00Z</cp:lastPrinted>
  <dcterms:created xsi:type="dcterms:W3CDTF">2020-01-06T15:03:00Z</dcterms:created>
  <dcterms:modified xsi:type="dcterms:W3CDTF">2020-01-21T23:43:00Z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0x0101003972A913A62F0240BB1AE06D90A95C04</vt:lpwstr>
  </property>
</Properties>
</file>