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C9B5" w14:textId="10254B39" w:rsidR="00746E9B" w:rsidRPr="00746E9B" w:rsidRDefault="00746E9B" w:rsidP="009766A0">
      <w:pPr>
        <w:pStyle w:val="NormalWeb"/>
        <w:spacing w:before="0" w:beforeAutospacing="0" w:after="0" w:afterAutospacing="0"/>
        <w:jc w:val="center"/>
        <w:rPr>
          <w:rFonts w:asciiTheme="minorHAnsi" w:hAnsiTheme="minorHAnsi"/>
          <w:sz w:val="22"/>
          <w:szCs w:val="22"/>
        </w:rPr>
      </w:pPr>
      <w:r w:rsidRPr="00746E9B">
        <w:rPr>
          <w:rFonts w:asciiTheme="minorHAnsi" w:hAnsiTheme="minorHAnsi"/>
          <w:sz w:val="22"/>
          <w:szCs w:val="22"/>
        </w:rPr>
        <w:t>Culinary Technology 120</w:t>
      </w:r>
      <w:r w:rsidR="009766A0">
        <w:rPr>
          <w:rFonts w:asciiTheme="minorHAnsi" w:hAnsiTheme="minorHAnsi"/>
          <w:sz w:val="22"/>
          <w:szCs w:val="22"/>
        </w:rPr>
        <w:t xml:space="preserve"> </w:t>
      </w:r>
      <w:r w:rsidRPr="00746E9B">
        <w:rPr>
          <w:rFonts w:asciiTheme="minorHAnsi" w:hAnsiTheme="minorHAnsi"/>
          <w:sz w:val="22"/>
          <w:szCs w:val="22"/>
        </w:rPr>
        <w:t>Course Syllabus</w:t>
      </w:r>
    </w:p>
    <w:p w14:paraId="32AF2F26" w14:textId="01C3814F" w:rsidR="00746E9B" w:rsidRPr="00746E9B" w:rsidRDefault="00746E9B" w:rsidP="00746E9B">
      <w:pPr>
        <w:pStyle w:val="NormalWeb"/>
        <w:spacing w:before="0" w:beforeAutospacing="0" w:after="0" w:afterAutospacing="0"/>
        <w:jc w:val="center"/>
        <w:rPr>
          <w:rFonts w:asciiTheme="minorHAnsi" w:hAnsiTheme="minorHAnsi"/>
          <w:sz w:val="22"/>
          <w:szCs w:val="22"/>
        </w:rPr>
      </w:pPr>
      <w:r w:rsidRPr="00746E9B">
        <w:rPr>
          <w:rFonts w:asciiTheme="minorHAnsi" w:hAnsiTheme="minorHAnsi"/>
          <w:sz w:val="22"/>
          <w:szCs w:val="22"/>
        </w:rPr>
        <w:t>January-June 2020</w:t>
      </w:r>
    </w:p>
    <w:p w14:paraId="05B08B2B" w14:textId="77777777" w:rsidR="00746E9B" w:rsidRPr="00746E9B" w:rsidRDefault="00746E9B" w:rsidP="00746E9B">
      <w:pPr>
        <w:pStyle w:val="NormalWeb"/>
        <w:spacing w:before="0" w:beforeAutospacing="0" w:after="0" w:afterAutospacing="0"/>
        <w:jc w:val="center"/>
        <w:rPr>
          <w:rFonts w:asciiTheme="minorHAnsi" w:hAnsiTheme="minorHAnsi"/>
          <w:sz w:val="22"/>
          <w:szCs w:val="22"/>
        </w:rPr>
      </w:pPr>
      <w:r w:rsidRPr="00746E9B">
        <w:rPr>
          <w:rFonts w:asciiTheme="minorHAnsi" w:hAnsiTheme="minorHAnsi"/>
          <w:sz w:val="22"/>
          <w:szCs w:val="22"/>
        </w:rPr>
        <w:t>Ms. J. Parra</w:t>
      </w:r>
    </w:p>
    <w:p w14:paraId="60D7933C" w14:textId="77777777" w:rsidR="00746E9B" w:rsidRPr="00746E9B" w:rsidRDefault="00746E9B" w:rsidP="00746E9B">
      <w:pPr>
        <w:pStyle w:val="NormalWeb"/>
        <w:spacing w:before="0" w:beforeAutospacing="0" w:after="0" w:afterAutospacing="0"/>
        <w:jc w:val="center"/>
        <w:rPr>
          <w:rFonts w:asciiTheme="minorHAnsi" w:hAnsiTheme="minorHAnsi"/>
          <w:sz w:val="22"/>
          <w:szCs w:val="22"/>
        </w:rPr>
      </w:pPr>
    </w:p>
    <w:p w14:paraId="130EC81B" w14:textId="44445EA2" w:rsidR="00746E9B" w:rsidRPr="00746E9B" w:rsidRDefault="00746E9B" w:rsidP="00746E9B">
      <w:pPr>
        <w:pStyle w:val="NormalWeb"/>
        <w:spacing w:before="0" w:beforeAutospacing="0" w:after="0" w:afterAutospacing="0"/>
        <w:rPr>
          <w:rFonts w:asciiTheme="minorHAnsi" w:hAnsiTheme="minorHAnsi"/>
          <w:sz w:val="22"/>
          <w:szCs w:val="22"/>
        </w:rPr>
      </w:pPr>
      <w:r w:rsidRPr="00746E9B">
        <w:rPr>
          <w:rFonts w:asciiTheme="minorHAnsi" w:hAnsiTheme="minorHAnsi"/>
          <w:sz w:val="22"/>
          <w:szCs w:val="22"/>
        </w:rPr>
        <w:t>Course Overview</w:t>
      </w:r>
    </w:p>
    <w:p w14:paraId="391F7A77" w14:textId="77777777" w:rsidR="00746E9B" w:rsidRPr="00746E9B" w:rsidRDefault="00746E9B" w:rsidP="00746E9B">
      <w:pPr>
        <w:pStyle w:val="NormalWeb"/>
        <w:rPr>
          <w:rFonts w:asciiTheme="minorHAnsi" w:hAnsiTheme="minorHAnsi"/>
          <w:sz w:val="22"/>
          <w:szCs w:val="22"/>
        </w:rPr>
      </w:pPr>
      <w:r w:rsidRPr="00746E9B">
        <w:rPr>
          <w:rFonts w:asciiTheme="minorHAnsi" w:hAnsiTheme="minorHAnsi"/>
          <w:sz w:val="22"/>
          <w:szCs w:val="22"/>
        </w:rPr>
        <w:t>Culinary Technology develops skills in industry organization and standards, industry job searching skills, safety and sanitation, use of basic tools and equipment, overview of large equipment, food borne illnesses, menu planning, and food preparation.  Students will study theory of each skill and will practice those skills through enterprise activities.</w:t>
      </w:r>
    </w:p>
    <w:p w14:paraId="07AA0C16" w14:textId="77777777" w:rsidR="00746E9B" w:rsidRPr="00746E9B" w:rsidRDefault="00746E9B" w:rsidP="00746E9B">
      <w:pPr>
        <w:pStyle w:val="NormalWeb"/>
        <w:rPr>
          <w:rFonts w:asciiTheme="minorHAnsi" w:hAnsiTheme="minorHAnsi"/>
          <w:sz w:val="22"/>
          <w:szCs w:val="22"/>
        </w:rPr>
      </w:pPr>
      <w:r w:rsidRPr="00746E9B">
        <w:rPr>
          <w:rFonts w:asciiTheme="minorHAnsi" w:hAnsiTheme="minorHAnsi"/>
          <w:sz w:val="22"/>
          <w:szCs w:val="22"/>
        </w:rPr>
        <w:t xml:space="preserve">Students will be involved in practical experiences each week within the school kitchen.  This is an important component of the course and therefore attendance is important.  It is extremely important that you practice </w:t>
      </w:r>
      <w:r w:rsidRPr="00746E9B">
        <w:rPr>
          <w:rFonts w:asciiTheme="minorHAnsi" w:hAnsiTheme="minorHAnsi"/>
          <w:b/>
          <w:sz w:val="22"/>
          <w:szCs w:val="22"/>
          <w:u w:val="single"/>
        </w:rPr>
        <w:t>safe</w:t>
      </w:r>
      <w:r w:rsidRPr="00746E9B">
        <w:rPr>
          <w:rFonts w:asciiTheme="minorHAnsi" w:hAnsiTheme="minorHAnsi"/>
          <w:sz w:val="22"/>
          <w:szCs w:val="22"/>
        </w:rPr>
        <w:t xml:space="preserve"> and </w:t>
      </w:r>
      <w:r w:rsidRPr="00746E9B">
        <w:rPr>
          <w:rFonts w:asciiTheme="minorHAnsi" w:hAnsiTheme="minorHAnsi"/>
          <w:b/>
          <w:sz w:val="22"/>
          <w:szCs w:val="22"/>
          <w:u w:val="single"/>
        </w:rPr>
        <w:t>sanitary</w:t>
      </w:r>
      <w:r w:rsidRPr="00746E9B">
        <w:rPr>
          <w:rFonts w:asciiTheme="minorHAnsi" w:hAnsiTheme="minorHAnsi"/>
          <w:sz w:val="22"/>
          <w:szCs w:val="22"/>
        </w:rPr>
        <w:t xml:space="preserve"> work habits at all times. Each student is </w:t>
      </w:r>
      <w:r w:rsidRPr="00746E9B">
        <w:rPr>
          <w:rFonts w:asciiTheme="minorHAnsi" w:hAnsiTheme="minorHAnsi"/>
          <w:b/>
          <w:bCs/>
          <w:sz w:val="22"/>
          <w:szCs w:val="22"/>
        </w:rPr>
        <w:t xml:space="preserve">required </w:t>
      </w:r>
      <w:r w:rsidRPr="00746E9B">
        <w:rPr>
          <w:rFonts w:asciiTheme="minorHAnsi" w:hAnsiTheme="minorHAnsi"/>
          <w:sz w:val="22"/>
          <w:szCs w:val="22"/>
        </w:rPr>
        <w:t xml:space="preserve">to wear an </w:t>
      </w:r>
      <w:r w:rsidRPr="00746E9B">
        <w:rPr>
          <w:rFonts w:asciiTheme="minorHAnsi" w:hAnsiTheme="minorHAnsi"/>
          <w:b/>
          <w:sz w:val="22"/>
          <w:szCs w:val="22"/>
          <w:u w:val="single"/>
        </w:rPr>
        <w:t>apron</w:t>
      </w:r>
      <w:r w:rsidRPr="00746E9B">
        <w:rPr>
          <w:rFonts w:asciiTheme="minorHAnsi" w:hAnsiTheme="minorHAnsi"/>
          <w:sz w:val="22"/>
          <w:szCs w:val="22"/>
        </w:rPr>
        <w:t xml:space="preserve"> and a </w:t>
      </w:r>
      <w:r w:rsidRPr="00746E9B">
        <w:rPr>
          <w:rFonts w:asciiTheme="minorHAnsi" w:hAnsiTheme="minorHAnsi"/>
          <w:b/>
          <w:sz w:val="22"/>
          <w:szCs w:val="22"/>
          <w:u w:val="single"/>
        </w:rPr>
        <w:t>hairnet</w:t>
      </w:r>
      <w:r w:rsidRPr="00746E9B">
        <w:rPr>
          <w:rFonts w:asciiTheme="minorHAnsi" w:hAnsiTheme="minorHAnsi"/>
          <w:sz w:val="22"/>
          <w:szCs w:val="22"/>
        </w:rPr>
        <w:t xml:space="preserve"> when working in the kitchen. Long hair must be tied back as well as being contained in a hairnet. </w:t>
      </w:r>
    </w:p>
    <w:p w14:paraId="219E6E34" w14:textId="77777777" w:rsidR="00746E9B" w:rsidRPr="00746E9B" w:rsidRDefault="00746E9B" w:rsidP="00746E9B">
      <w:pPr>
        <w:pStyle w:val="NormalWeb"/>
        <w:rPr>
          <w:rFonts w:asciiTheme="minorHAnsi" w:hAnsiTheme="minorHAnsi"/>
          <w:sz w:val="22"/>
          <w:szCs w:val="22"/>
        </w:rPr>
      </w:pPr>
      <w:r w:rsidRPr="00746E9B">
        <w:rPr>
          <w:rFonts w:asciiTheme="minorHAnsi" w:hAnsiTheme="minorHAnsi"/>
          <w:sz w:val="22"/>
          <w:szCs w:val="22"/>
        </w:rPr>
        <w:t>Student Textbook</w:t>
      </w:r>
      <w:r w:rsidRPr="00746E9B">
        <w:rPr>
          <w:rFonts w:asciiTheme="minorHAnsi" w:hAnsiTheme="minorHAnsi"/>
          <w:sz w:val="22"/>
          <w:szCs w:val="22"/>
        </w:rPr>
        <w:br/>
      </w:r>
      <w:r w:rsidRPr="00746E9B">
        <w:rPr>
          <w:rFonts w:asciiTheme="minorHAnsi" w:hAnsiTheme="minorHAnsi"/>
          <w:i/>
          <w:iCs/>
          <w:sz w:val="22"/>
          <w:szCs w:val="22"/>
        </w:rPr>
        <w:t>Culinary Essentials</w:t>
      </w:r>
      <w:r w:rsidRPr="00746E9B">
        <w:rPr>
          <w:rFonts w:asciiTheme="minorHAnsi" w:hAnsiTheme="minorHAnsi"/>
          <w:sz w:val="22"/>
          <w:szCs w:val="22"/>
        </w:rPr>
        <w:t xml:space="preserve">, Second Edition </w:t>
      </w:r>
    </w:p>
    <w:p w14:paraId="55F67BEF" w14:textId="32A1BD83" w:rsidR="00746E9B" w:rsidRPr="00746E9B" w:rsidRDefault="00746E9B" w:rsidP="00746E9B">
      <w:pPr>
        <w:pStyle w:val="NormalWeb"/>
        <w:rPr>
          <w:rFonts w:asciiTheme="minorHAnsi" w:hAnsiTheme="minorHAnsi"/>
          <w:sz w:val="22"/>
          <w:szCs w:val="22"/>
        </w:rPr>
      </w:pPr>
      <w:r w:rsidRPr="00746E9B">
        <w:rPr>
          <w:rFonts w:asciiTheme="minorHAnsi" w:hAnsiTheme="minorHAnsi"/>
          <w:sz w:val="22"/>
          <w:szCs w:val="22"/>
        </w:rPr>
        <w:t xml:space="preserve">Course Fee: $20.00 </w:t>
      </w:r>
      <w:r w:rsidR="00717F62">
        <w:rPr>
          <w:rFonts w:asciiTheme="minorHAnsi" w:hAnsiTheme="minorHAnsi"/>
          <w:sz w:val="22"/>
          <w:szCs w:val="22"/>
        </w:rPr>
        <w:t>– Preferably paid through School Cash Online (on HHS Website) but cash and checks (made out to Harvey High School) are accepted.</w:t>
      </w:r>
    </w:p>
    <w:p w14:paraId="6BFD5EC2" w14:textId="77777777" w:rsidR="00746E9B" w:rsidRDefault="00746E9B" w:rsidP="00746E9B">
      <w:pPr>
        <w:pStyle w:val="NormalWeb"/>
        <w:rPr>
          <w:rFonts w:asciiTheme="minorHAnsi" w:hAnsiTheme="minorHAnsi"/>
          <w:sz w:val="22"/>
          <w:szCs w:val="22"/>
        </w:rPr>
      </w:pPr>
      <w:r w:rsidRPr="00746E9B">
        <w:rPr>
          <w:rFonts w:asciiTheme="minorHAnsi" w:hAnsiTheme="minorHAnsi"/>
          <w:sz w:val="22"/>
          <w:szCs w:val="22"/>
        </w:rPr>
        <w:t>Course Curricular Outcomes</w:t>
      </w:r>
    </w:p>
    <w:p w14:paraId="722917A2" w14:textId="77777777" w:rsidR="00746E9B" w:rsidRDefault="00746E9B" w:rsidP="00746E9B">
      <w:pPr>
        <w:pStyle w:val="NormalWeb"/>
        <w:numPr>
          <w:ilvl w:val="0"/>
          <w:numId w:val="1"/>
        </w:numPr>
        <w:rPr>
          <w:rFonts w:asciiTheme="minorHAnsi" w:hAnsiTheme="minorHAnsi"/>
          <w:sz w:val="22"/>
          <w:szCs w:val="22"/>
        </w:rPr>
      </w:pPr>
      <w:r>
        <w:rPr>
          <w:rFonts w:asciiTheme="minorHAnsi" w:hAnsiTheme="minorHAnsi"/>
          <w:sz w:val="22"/>
          <w:szCs w:val="22"/>
        </w:rPr>
        <w:t>Develop interpersonal skills and knowledge needed to participate in future training and/or employment in the food service industry</w:t>
      </w:r>
    </w:p>
    <w:p w14:paraId="2D7C9611" w14:textId="77777777" w:rsidR="00746E9B" w:rsidRDefault="00746E9B" w:rsidP="00746E9B">
      <w:pPr>
        <w:pStyle w:val="NormalWeb"/>
        <w:numPr>
          <w:ilvl w:val="1"/>
          <w:numId w:val="1"/>
        </w:numPr>
        <w:rPr>
          <w:rFonts w:asciiTheme="minorHAnsi" w:hAnsiTheme="minorHAnsi"/>
          <w:sz w:val="22"/>
          <w:szCs w:val="22"/>
        </w:rPr>
      </w:pPr>
      <w:r>
        <w:rPr>
          <w:rFonts w:asciiTheme="minorHAnsi" w:hAnsiTheme="minorHAnsi"/>
          <w:sz w:val="22"/>
          <w:szCs w:val="22"/>
        </w:rPr>
        <w:t>Identify employment opportunities and the level of skill needed for each</w:t>
      </w:r>
    </w:p>
    <w:p w14:paraId="1F95D987" w14:textId="77777777" w:rsidR="00746E9B" w:rsidRDefault="00746E9B" w:rsidP="00746E9B">
      <w:pPr>
        <w:pStyle w:val="NormalWeb"/>
        <w:numPr>
          <w:ilvl w:val="1"/>
          <w:numId w:val="1"/>
        </w:numPr>
        <w:rPr>
          <w:rFonts w:asciiTheme="minorHAnsi" w:hAnsiTheme="minorHAnsi"/>
          <w:sz w:val="22"/>
          <w:szCs w:val="22"/>
        </w:rPr>
      </w:pPr>
      <w:r>
        <w:rPr>
          <w:rFonts w:asciiTheme="minorHAnsi" w:hAnsiTheme="minorHAnsi"/>
          <w:sz w:val="22"/>
          <w:szCs w:val="22"/>
        </w:rPr>
        <w:t>Identify opportunities for further study in this field, as well as careers available upon completion of study</w:t>
      </w:r>
    </w:p>
    <w:p w14:paraId="52C6D13B" w14:textId="77777777" w:rsidR="00746E9B" w:rsidRDefault="00746E9B" w:rsidP="00746E9B">
      <w:pPr>
        <w:pStyle w:val="NormalWeb"/>
        <w:numPr>
          <w:ilvl w:val="0"/>
          <w:numId w:val="1"/>
        </w:numPr>
        <w:rPr>
          <w:rFonts w:asciiTheme="minorHAnsi" w:hAnsiTheme="minorHAnsi"/>
          <w:sz w:val="22"/>
          <w:szCs w:val="22"/>
        </w:rPr>
      </w:pPr>
      <w:r>
        <w:rPr>
          <w:rFonts w:asciiTheme="minorHAnsi" w:hAnsiTheme="minorHAnsi"/>
          <w:sz w:val="22"/>
          <w:szCs w:val="22"/>
        </w:rPr>
        <w:t>Identify and understand sanitation and safety challenges in the food service industry</w:t>
      </w:r>
    </w:p>
    <w:p w14:paraId="30559F53" w14:textId="77777777" w:rsidR="003E0329" w:rsidRDefault="003E0329" w:rsidP="003E0329">
      <w:pPr>
        <w:pStyle w:val="NormalWeb"/>
        <w:numPr>
          <w:ilvl w:val="1"/>
          <w:numId w:val="1"/>
        </w:numPr>
        <w:rPr>
          <w:rFonts w:asciiTheme="minorHAnsi" w:hAnsiTheme="minorHAnsi"/>
          <w:sz w:val="22"/>
          <w:szCs w:val="22"/>
        </w:rPr>
      </w:pPr>
      <w:r>
        <w:rPr>
          <w:rFonts w:asciiTheme="minorHAnsi" w:hAnsiTheme="minorHAnsi"/>
          <w:sz w:val="22"/>
          <w:szCs w:val="22"/>
        </w:rPr>
        <w:t>Identify the HACCP system of food safety</w:t>
      </w:r>
    </w:p>
    <w:p w14:paraId="5FCDF34A" w14:textId="77777777" w:rsidR="003E0329" w:rsidRDefault="003E0329" w:rsidP="003E0329">
      <w:pPr>
        <w:pStyle w:val="NormalWeb"/>
        <w:numPr>
          <w:ilvl w:val="1"/>
          <w:numId w:val="1"/>
        </w:numPr>
        <w:rPr>
          <w:rFonts w:asciiTheme="minorHAnsi" w:hAnsiTheme="minorHAnsi"/>
          <w:sz w:val="22"/>
          <w:szCs w:val="22"/>
        </w:rPr>
      </w:pPr>
      <w:r>
        <w:rPr>
          <w:rFonts w:asciiTheme="minorHAnsi" w:hAnsiTheme="minorHAnsi"/>
          <w:sz w:val="22"/>
          <w:szCs w:val="22"/>
        </w:rPr>
        <w:t>Identify food borne illnesses</w:t>
      </w:r>
    </w:p>
    <w:p w14:paraId="7AFB4A4D" w14:textId="77777777" w:rsidR="003E0329" w:rsidRDefault="003E0329" w:rsidP="003E0329">
      <w:pPr>
        <w:pStyle w:val="NormalWeb"/>
        <w:numPr>
          <w:ilvl w:val="1"/>
          <w:numId w:val="1"/>
        </w:numPr>
        <w:rPr>
          <w:rFonts w:asciiTheme="minorHAnsi" w:hAnsiTheme="minorHAnsi"/>
          <w:sz w:val="22"/>
          <w:szCs w:val="22"/>
        </w:rPr>
      </w:pPr>
      <w:r>
        <w:rPr>
          <w:rFonts w:asciiTheme="minorHAnsi" w:hAnsiTheme="minorHAnsi"/>
          <w:sz w:val="22"/>
          <w:szCs w:val="22"/>
        </w:rPr>
        <w:t>Demonstrate proficiency in the use of all safety and sanitation procedures in the food service industry</w:t>
      </w:r>
    </w:p>
    <w:p w14:paraId="155E65CF" w14:textId="77777777" w:rsidR="00746E9B" w:rsidRDefault="00746E9B" w:rsidP="00746E9B">
      <w:pPr>
        <w:pStyle w:val="NormalWeb"/>
        <w:numPr>
          <w:ilvl w:val="0"/>
          <w:numId w:val="1"/>
        </w:numPr>
        <w:rPr>
          <w:rFonts w:asciiTheme="minorHAnsi" w:hAnsiTheme="minorHAnsi"/>
          <w:sz w:val="22"/>
          <w:szCs w:val="22"/>
        </w:rPr>
      </w:pPr>
      <w:bookmarkStart w:id="0" w:name="_GoBack"/>
      <w:r>
        <w:rPr>
          <w:rFonts w:asciiTheme="minorHAnsi" w:hAnsiTheme="minorHAnsi"/>
          <w:sz w:val="22"/>
          <w:szCs w:val="22"/>
        </w:rPr>
        <w:t>Demonstrate standard procedures used in food preparation and service</w:t>
      </w:r>
    </w:p>
    <w:bookmarkEnd w:id="0"/>
    <w:p w14:paraId="61747729" w14:textId="77777777" w:rsidR="003E4494" w:rsidRDefault="003E4494" w:rsidP="003E4494">
      <w:pPr>
        <w:pStyle w:val="NormalWeb"/>
        <w:numPr>
          <w:ilvl w:val="1"/>
          <w:numId w:val="1"/>
        </w:numPr>
        <w:rPr>
          <w:rFonts w:asciiTheme="minorHAnsi" w:hAnsiTheme="minorHAnsi"/>
          <w:sz w:val="22"/>
          <w:szCs w:val="22"/>
        </w:rPr>
      </w:pPr>
      <w:r>
        <w:rPr>
          <w:rFonts w:asciiTheme="minorHAnsi" w:hAnsiTheme="minorHAnsi"/>
          <w:sz w:val="22"/>
          <w:szCs w:val="22"/>
        </w:rPr>
        <w:t xml:space="preserve">Demonstrate proficiency in the use of standard procedures </w:t>
      </w:r>
    </w:p>
    <w:p w14:paraId="4C0C4C3E" w14:textId="77777777" w:rsidR="003E4494" w:rsidRDefault="003E4494" w:rsidP="003E4494">
      <w:pPr>
        <w:pStyle w:val="NormalWeb"/>
        <w:numPr>
          <w:ilvl w:val="1"/>
          <w:numId w:val="1"/>
        </w:numPr>
        <w:rPr>
          <w:rFonts w:asciiTheme="minorHAnsi" w:hAnsiTheme="minorHAnsi"/>
          <w:sz w:val="22"/>
          <w:szCs w:val="22"/>
        </w:rPr>
      </w:pPr>
      <w:r>
        <w:rPr>
          <w:rFonts w:asciiTheme="minorHAnsi" w:hAnsiTheme="minorHAnsi"/>
          <w:sz w:val="22"/>
          <w:szCs w:val="22"/>
        </w:rPr>
        <w:t>Identify the use, care and cleaning of large equipment in food service operations</w:t>
      </w:r>
    </w:p>
    <w:p w14:paraId="0ED5B307" w14:textId="77777777" w:rsidR="00746E9B" w:rsidRDefault="00746E9B" w:rsidP="00746E9B">
      <w:pPr>
        <w:pStyle w:val="NormalWeb"/>
        <w:numPr>
          <w:ilvl w:val="0"/>
          <w:numId w:val="1"/>
        </w:numPr>
        <w:rPr>
          <w:rFonts w:asciiTheme="minorHAnsi" w:hAnsiTheme="minorHAnsi"/>
          <w:sz w:val="22"/>
          <w:szCs w:val="22"/>
        </w:rPr>
      </w:pPr>
      <w:r>
        <w:rPr>
          <w:rFonts w:asciiTheme="minorHAnsi" w:hAnsiTheme="minorHAnsi"/>
          <w:sz w:val="22"/>
          <w:szCs w:val="22"/>
        </w:rPr>
        <w:t>Develop culinary organizational skills through enterprise activities</w:t>
      </w:r>
    </w:p>
    <w:p w14:paraId="3741D87A" w14:textId="77777777" w:rsidR="003E4494" w:rsidRDefault="003E4494" w:rsidP="003E4494">
      <w:pPr>
        <w:pStyle w:val="NormalWeb"/>
        <w:numPr>
          <w:ilvl w:val="1"/>
          <w:numId w:val="1"/>
        </w:numPr>
        <w:rPr>
          <w:rFonts w:asciiTheme="minorHAnsi" w:hAnsiTheme="minorHAnsi"/>
          <w:sz w:val="22"/>
          <w:szCs w:val="22"/>
        </w:rPr>
      </w:pPr>
      <w:r>
        <w:rPr>
          <w:rFonts w:asciiTheme="minorHAnsi" w:hAnsiTheme="minorHAnsi"/>
          <w:sz w:val="22"/>
          <w:szCs w:val="22"/>
        </w:rPr>
        <w:t>List and identify the situations used in the food service kitchens</w:t>
      </w:r>
    </w:p>
    <w:p w14:paraId="741A9E5A" w14:textId="77777777" w:rsidR="003E4494" w:rsidRDefault="003E4494" w:rsidP="003E4494">
      <w:pPr>
        <w:pStyle w:val="NormalWeb"/>
        <w:numPr>
          <w:ilvl w:val="1"/>
          <w:numId w:val="1"/>
        </w:numPr>
        <w:rPr>
          <w:rFonts w:asciiTheme="minorHAnsi" w:hAnsiTheme="minorHAnsi"/>
          <w:sz w:val="22"/>
          <w:szCs w:val="22"/>
        </w:rPr>
      </w:pPr>
      <w:r>
        <w:rPr>
          <w:rFonts w:asciiTheme="minorHAnsi" w:hAnsiTheme="minorHAnsi"/>
          <w:sz w:val="22"/>
          <w:szCs w:val="22"/>
        </w:rPr>
        <w:t>Simplify work through the efficient use of food, time, equipment and personnel</w:t>
      </w:r>
    </w:p>
    <w:p w14:paraId="5A7B04CB" w14:textId="71170ACB" w:rsidR="009766A0" w:rsidRDefault="009766A0" w:rsidP="003E4494">
      <w:pPr>
        <w:pStyle w:val="NormalWeb"/>
        <w:numPr>
          <w:ilvl w:val="1"/>
          <w:numId w:val="1"/>
        </w:numPr>
        <w:rPr>
          <w:rFonts w:asciiTheme="minorHAnsi" w:hAnsiTheme="minorHAnsi"/>
          <w:sz w:val="22"/>
          <w:szCs w:val="22"/>
        </w:rPr>
      </w:pPr>
      <w:r>
        <w:rPr>
          <w:rFonts w:asciiTheme="minorHAnsi" w:hAnsiTheme="minorHAnsi"/>
          <w:sz w:val="22"/>
          <w:szCs w:val="22"/>
        </w:rPr>
        <w:t>Identify soups</w:t>
      </w:r>
      <w:r w:rsidR="00EF2FED">
        <w:rPr>
          <w:rFonts w:asciiTheme="minorHAnsi" w:hAnsiTheme="minorHAnsi"/>
          <w:sz w:val="22"/>
          <w:szCs w:val="22"/>
        </w:rPr>
        <w:t>, sandwiches, salads &amp; salad dressings, fruits and vegetables</w:t>
      </w:r>
    </w:p>
    <w:p w14:paraId="56AE492B" w14:textId="145E73ED" w:rsidR="009766A0" w:rsidRDefault="009766A0" w:rsidP="003E4494">
      <w:pPr>
        <w:pStyle w:val="NormalWeb"/>
        <w:numPr>
          <w:ilvl w:val="1"/>
          <w:numId w:val="1"/>
        </w:numPr>
        <w:rPr>
          <w:rFonts w:asciiTheme="minorHAnsi" w:hAnsiTheme="minorHAnsi"/>
          <w:sz w:val="22"/>
          <w:szCs w:val="22"/>
        </w:rPr>
      </w:pPr>
      <w:r>
        <w:rPr>
          <w:rFonts w:asciiTheme="minorHAnsi" w:hAnsiTheme="minorHAnsi"/>
          <w:sz w:val="22"/>
          <w:szCs w:val="22"/>
        </w:rPr>
        <w:t>Use and take care of a grill</w:t>
      </w:r>
    </w:p>
    <w:p w14:paraId="116CC216" w14:textId="34073206" w:rsidR="009766A0" w:rsidRDefault="009766A0" w:rsidP="003E4494">
      <w:pPr>
        <w:pStyle w:val="NormalWeb"/>
        <w:numPr>
          <w:ilvl w:val="1"/>
          <w:numId w:val="1"/>
        </w:numPr>
        <w:rPr>
          <w:rFonts w:asciiTheme="minorHAnsi" w:hAnsiTheme="minorHAnsi"/>
          <w:sz w:val="22"/>
          <w:szCs w:val="22"/>
        </w:rPr>
      </w:pPr>
      <w:r>
        <w:rPr>
          <w:rFonts w:asciiTheme="minorHAnsi" w:hAnsiTheme="minorHAnsi"/>
          <w:sz w:val="22"/>
          <w:szCs w:val="22"/>
        </w:rPr>
        <w:t>Use and take care of a broiler</w:t>
      </w:r>
    </w:p>
    <w:p w14:paraId="04D6805D" w14:textId="771B2A78" w:rsidR="009766A0" w:rsidRDefault="009766A0" w:rsidP="003E4494">
      <w:pPr>
        <w:pStyle w:val="NormalWeb"/>
        <w:numPr>
          <w:ilvl w:val="1"/>
          <w:numId w:val="1"/>
        </w:numPr>
        <w:rPr>
          <w:rFonts w:asciiTheme="minorHAnsi" w:hAnsiTheme="minorHAnsi"/>
          <w:sz w:val="22"/>
          <w:szCs w:val="22"/>
        </w:rPr>
      </w:pPr>
      <w:r>
        <w:rPr>
          <w:rFonts w:asciiTheme="minorHAnsi" w:hAnsiTheme="minorHAnsi"/>
          <w:sz w:val="22"/>
          <w:szCs w:val="22"/>
        </w:rPr>
        <w:t>Identify frying and fryers</w:t>
      </w:r>
    </w:p>
    <w:p w14:paraId="4DAC28A9" w14:textId="1104E895" w:rsidR="00EF2FED" w:rsidRDefault="00EF2FED" w:rsidP="00EF2FED">
      <w:pPr>
        <w:pStyle w:val="NormalWeb"/>
        <w:rPr>
          <w:rFonts w:asciiTheme="minorHAnsi" w:hAnsiTheme="minorHAnsi"/>
          <w:sz w:val="22"/>
          <w:szCs w:val="22"/>
        </w:rPr>
      </w:pPr>
      <w:r>
        <w:rPr>
          <w:rFonts w:asciiTheme="minorHAnsi" w:hAnsiTheme="minorHAnsi"/>
          <w:sz w:val="22"/>
          <w:szCs w:val="22"/>
        </w:rPr>
        <w:t>Course Evaluation:</w:t>
      </w:r>
    </w:p>
    <w:p w14:paraId="60A0B9CD" w14:textId="16485CA6" w:rsidR="00EF2FED" w:rsidRDefault="00EF2FED" w:rsidP="00EF2FED">
      <w:pPr>
        <w:pStyle w:val="NormalWeb"/>
        <w:spacing w:before="0" w:beforeAutospacing="0" w:after="0" w:afterAutospacing="0"/>
        <w:rPr>
          <w:rFonts w:asciiTheme="minorHAnsi" w:hAnsiTheme="minorHAnsi"/>
          <w:sz w:val="22"/>
          <w:szCs w:val="22"/>
        </w:rPr>
      </w:pPr>
      <w:r>
        <w:rPr>
          <w:rFonts w:asciiTheme="minorHAnsi" w:hAnsiTheme="minorHAnsi"/>
          <w:sz w:val="22"/>
          <w:szCs w:val="22"/>
        </w:rPr>
        <w:t>70% - Course assignments, projects and practical labs</w:t>
      </w:r>
    </w:p>
    <w:p w14:paraId="045B6051" w14:textId="0261BED9" w:rsidR="00EF2FED" w:rsidRDefault="00EF2FED" w:rsidP="00EF2FED">
      <w:pPr>
        <w:pStyle w:val="NormalWeb"/>
        <w:spacing w:before="0" w:beforeAutospacing="0" w:after="0" w:afterAutospacing="0"/>
        <w:rPr>
          <w:rFonts w:asciiTheme="minorHAnsi" w:hAnsiTheme="minorHAnsi"/>
          <w:sz w:val="22"/>
          <w:szCs w:val="22"/>
        </w:rPr>
      </w:pPr>
      <w:r>
        <w:rPr>
          <w:rFonts w:asciiTheme="minorHAnsi" w:hAnsiTheme="minorHAnsi"/>
          <w:sz w:val="22"/>
          <w:szCs w:val="22"/>
        </w:rPr>
        <w:t>10% - Tests and quizzes</w:t>
      </w:r>
    </w:p>
    <w:p w14:paraId="17A49180" w14:textId="3ADEF421" w:rsidR="00936C67" w:rsidRPr="00EF2FED" w:rsidRDefault="00EF2FED" w:rsidP="00EF2FED">
      <w:pPr>
        <w:pStyle w:val="NormalWeb"/>
        <w:spacing w:before="0" w:beforeAutospacing="0" w:after="0" w:afterAutospacing="0"/>
        <w:rPr>
          <w:rFonts w:asciiTheme="minorHAnsi" w:hAnsiTheme="minorHAnsi"/>
          <w:sz w:val="22"/>
          <w:szCs w:val="22"/>
        </w:rPr>
      </w:pPr>
      <w:r>
        <w:rPr>
          <w:rFonts w:asciiTheme="minorHAnsi" w:hAnsiTheme="minorHAnsi"/>
          <w:sz w:val="22"/>
          <w:szCs w:val="22"/>
        </w:rPr>
        <w:t>20% - Exam</w:t>
      </w:r>
    </w:p>
    <w:sectPr w:rsidR="00936C67" w:rsidRPr="00EF2FED" w:rsidSect="00EF2FED">
      <w:pgSz w:w="12240" w:h="15840"/>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0B07"/>
    <w:multiLevelType w:val="hybridMultilevel"/>
    <w:tmpl w:val="3A98309C"/>
    <w:lvl w:ilvl="0" w:tplc="0C94FE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9B"/>
    <w:rsid w:val="003E0329"/>
    <w:rsid w:val="003E4494"/>
    <w:rsid w:val="0054175F"/>
    <w:rsid w:val="00717F62"/>
    <w:rsid w:val="00746E9B"/>
    <w:rsid w:val="00936C67"/>
    <w:rsid w:val="009766A0"/>
    <w:rsid w:val="00EF2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80C20"/>
  <w14:defaultImageDpi w14:val="300"/>
  <w15:docId w15:val="{E6E9E06A-2EA1-4879-95DA-2E0B7F45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E9B"/>
    <w:pPr>
      <w:spacing w:before="100" w:beforeAutospacing="1" w:after="100" w:afterAutospacing="1"/>
    </w:pPr>
    <w:rPr>
      <w:rFonts w:ascii="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89042">
      <w:bodyDiv w:val="1"/>
      <w:marLeft w:val="0"/>
      <w:marRight w:val="0"/>
      <w:marTop w:val="0"/>
      <w:marBottom w:val="0"/>
      <w:divBdr>
        <w:top w:val="none" w:sz="0" w:space="0" w:color="auto"/>
        <w:left w:val="none" w:sz="0" w:space="0" w:color="auto"/>
        <w:bottom w:val="none" w:sz="0" w:space="0" w:color="auto"/>
        <w:right w:val="none" w:sz="0" w:space="0" w:color="auto"/>
      </w:divBdr>
      <w:divsChild>
        <w:div w:id="24137814">
          <w:marLeft w:val="0"/>
          <w:marRight w:val="0"/>
          <w:marTop w:val="0"/>
          <w:marBottom w:val="0"/>
          <w:divBdr>
            <w:top w:val="none" w:sz="0" w:space="0" w:color="auto"/>
            <w:left w:val="none" w:sz="0" w:space="0" w:color="auto"/>
            <w:bottom w:val="none" w:sz="0" w:space="0" w:color="auto"/>
            <w:right w:val="none" w:sz="0" w:space="0" w:color="auto"/>
          </w:divBdr>
          <w:divsChild>
            <w:div w:id="2070224247">
              <w:marLeft w:val="0"/>
              <w:marRight w:val="0"/>
              <w:marTop w:val="0"/>
              <w:marBottom w:val="0"/>
              <w:divBdr>
                <w:top w:val="none" w:sz="0" w:space="0" w:color="auto"/>
                <w:left w:val="none" w:sz="0" w:space="0" w:color="auto"/>
                <w:bottom w:val="none" w:sz="0" w:space="0" w:color="auto"/>
                <w:right w:val="none" w:sz="0" w:space="0" w:color="auto"/>
              </w:divBdr>
              <w:divsChild>
                <w:div w:id="1796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6652">
      <w:bodyDiv w:val="1"/>
      <w:marLeft w:val="0"/>
      <w:marRight w:val="0"/>
      <w:marTop w:val="0"/>
      <w:marBottom w:val="0"/>
      <w:divBdr>
        <w:top w:val="none" w:sz="0" w:space="0" w:color="auto"/>
        <w:left w:val="none" w:sz="0" w:space="0" w:color="auto"/>
        <w:bottom w:val="none" w:sz="0" w:space="0" w:color="auto"/>
        <w:right w:val="none" w:sz="0" w:space="0" w:color="auto"/>
      </w:divBdr>
      <w:divsChild>
        <w:div w:id="78018536">
          <w:marLeft w:val="0"/>
          <w:marRight w:val="0"/>
          <w:marTop w:val="0"/>
          <w:marBottom w:val="0"/>
          <w:divBdr>
            <w:top w:val="none" w:sz="0" w:space="0" w:color="auto"/>
            <w:left w:val="none" w:sz="0" w:space="0" w:color="auto"/>
            <w:bottom w:val="none" w:sz="0" w:space="0" w:color="auto"/>
            <w:right w:val="none" w:sz="0" w:space="0" w:color="auto"/>
          </w:divBdr>
          <w:divsChild>
            <w:div w:id="1263563030">
              <w:marLeft w:val="0"/>
              <w:marRight w:val="0"/>
              <w:marTop w:val="0"/>
              <w:marBottom w:val="0"/>
              <w:divBdr>
                <w:top w:val="none" w:sz="0" w:space="0" w:color="auto"/>
                <w:left w:val="none" w:sz="0" w:space="0" w:color="auto"/>
                <w:bottom w:val="none" w:sz="0" w:space="0" w:color="auto"/>
                <w:right w:val="none" w:sz="0" w:space="0" w:color="auto"/>
              </w:divBdr>
              <w:divsChild>
                <w:div w:id="14106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59215">
      <w:bodyDiv w:val="1"/>
      <w:marLeft w:val="0"/>
      <w:marRight w:val="0"/>
      <w:marTop w:val="0"/>
      <w:marBottom w:val="0"/>
      <w:divBdr>
        <w:top w:val="none" w:sz="0" w:space="0" w:color="auto"/>
        <w:left w:val="none" w:sz="0" w:space="0" w:color="auto"/>
        <w:bottom w:val="none" w:sz="0" w:space="0" w:color="auto"/>
        <w:right w:val="none" w:sz="0" w:space="0" w:color="auto"/>
      </w:divBdr>
      <w:divsChild>
        <w:div w:id="402993225">
          <w:marLeft w:val="0"/>
          <w:marRight w:val="0"/>
          <w:marTop w:val="0"/>
          <w:marBottom w:val="0"/>
          <w:divBdr>
            <w:top w:val="none" w:sz="0" w:space="0" w:color="auto"/>
            <w:left w:val="none" w:sz="0" w:space="0" w:color="auto"/>
            <w:bottom w:val="none" w:sz="0" w:space="0" w:color="auto"/>
            <w:right w:val="none" w:sz="0" w:space="0" w:color="auto"/>
          </w:divBdr>
          <w:divsChild>
            <w:div w:id="849610803">
              <w:marLeft w:val="0"/>
              <w:marRight w:val="0"/>
              <w:marTop w:val="0"/>
              <w:marBottom w:val="0"/>
              <w:divBdr>
                <w:top w:val="none" w:sz="0" w:space="0" w:color="auto"/>
                <w:left w:val="none" w:sz="0" w:space="0" w:color="auto"/>
                <w:bottom w:val="none" w:sz="0" w:space="0" w:color="auto"/>
                <w:right w:val="none" w:sz="0" w:space="0" w:color="auto"/>
              </w:divBdr>
              <w:divsChild>
                <w:div w:id="2126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fe44366e-3bfb-4c43-8e52-3cbc41b0f4cf">11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86A98E-5B97-4472-BAC9-AF62403CB537}"/>
</file>

<file path=customXml/itemProps2.xml><?xml version="1.0" encoding="utf-8"?>
<ds:datastoreItem xmlns:ds="http://schemas.openxmlformats.org/officeDocument/2006/customXml" ds:itemID="{B81B83FB-6FDF-43E7-9B18-9876B6F06E91}"/>
</file>

<file path=customXml/itemProps3.xml><?xml version="1.0" encoding="utf-8"?>
<ds:datastoreItem xmlns:ds="http://schemas.openxmlformats.org/officeDocument/2006/customXml" ds:itemID="{4FEE7B8A-88E9-4E9E-88DF-FEDDBA89F18D}"/>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Parra</dc:creator>
  <cp:keywords/>
  <dc:description/>
  <cp:lastModifiedBy>Parra, Julia     (ASD-W)</cp:lastModifiedBy>
  <cp:revision>2</cp:revision>
  <cp:lastPrinted>2020-01-28T19:37:00Z</cp:lastPrinted>
  <dcterms:created xsi:type="dcterms:W3CDTF">2020-01-28T19:47:00Z</dcterms:created>
  <dcterms:modified xsi:type="dcterms:W3CDTF">2020-01-28T19:47:00Z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