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962B7" w14:textId="137C7517" w:rsidR="00A318A5" w:rsidRPr="00554D7C" w:rsidRDefault="00D04E58" w:rsidP="00D04E58">
      <w:pPr>
        <w:ind w:firstLine="720"/>
        <w:rPr>
          <w:rFonts w:ascii="Comic Sans MS" w:hAnsi="Comic Sans MS"/>
          <w:b/>
          <w:sz w:val="44"/>
          <w:szCs w:val="44"/>
          <w:u w:val="single"/>
          <w:lang w:val="fr-CA"/>
        </w:rPr>
      </w:pPr>
      <w:r>
        <w:rPr>
          <w:noProof/>
          <w:lang w:val="en-CA" w:eastAsia="en-CA"/>
        </w:rPr>
        <w:drawing>
          <wp:inline distT="0" distB="0" distL="0" distR="0" wp14:anchorId="3AFEB8E7" wp14:editId="058D2376">
            <wp:extent cx="1379220" cy="7792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7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A5">
        <w:rPr>
          <w:lang w:val="fr-CA"/>
        </w:rPr>
        <w:t xml:space="preserve">    </w:t>
      </w:r>
      <w:r>
        <w:rPr>
          <w:lang w:val="fr-CA"/>
        </w:rPr>
        <w:t xml:space="preserve">  </w:t>
      </w:r>
      <w:r w:rsidR="00A318A5">
        <w:rPr>
          <w:lang w:val="fr-CA"/>
        </w:rPr>
        <w:t xml:space="preserve">  </w:t>
      </w:r>
      <w:r w:rsidR="00A318A5" w:rsidRPr="00554D7C">
        <w:rPr>
          <w:lang w:val="fr-CA"/>
        </w:rPr>
        <w:t xml:space="preserve"> </w:t>
      </w:r>
      <w:r w:rsidR="00A318A5" w:rsidRPr="00964710">
        <w:rPr>
          <w:sz w:val="44"/>
          <w:szCs w:val="44"/>
          <w:lang w:val="fr-CA"/>
        </w:rPr>
        <w:t xml:space="preserve"> </w:t>
      </w:r>
      <w:r w:rsidR="00A318A5" w:rsidRPr="00D04E58">
        <w:rPr>
          <w:rFonts w:ascii="Comic Sans MS" w:hAnsi="Comic Sans MS"/>
          <w:b/>
          <w:sz w:val="44"/>
          <w:szCs w:val="44"/>
          <w:u w:val="single"/>
          <w:lang w:val="fr-CA"/>
        </w:rPr>
        <w:t>Multiplication de dés</w:t>
      </w:r>
      <w:r w:rsidR="00A318A5" w:rsidRPr="00964710">
        <w:rPr>
          <w:rFonts w:ascii="Comic Sans MS" w:hAnsi="Comic Sans MS"/>
          <w:sz w:val="44"/>
          <w:szCs w:val="44"/>
          <w:lang w:val="fr-CA"/>
        </w:rPr>
        <w:t xml:space="preserve">       </w:t>
      </w:r>
      <w:r w:rsidRPr="00C51D3A">
        <w:rPr>
          <w:rFonts w:ascii="Comic Sans MS" w:hAnsi="Comic Sans MS"/>
          <w:b/>
          <w:noProof/>
          <w:sz w:val="44"/>
          <w:szCs w:val="44"/>
          <w:lang w:val="en-CA" w:eastAsia="en-CA"/>
        </w:rPr>
        <w:drawing>
          <wp:inline distT="0" distB="0" distL="0" distR="0" wp14:anchorId="5E3982A6" wp14:editId="31AA3707">
            <wp:extent cx="556260" cy="59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0" cy="6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12AB" w14:textId="77777777" w:rsidR="00A318A5" w:rsidRPr="00554D7C" w:rsidRDefault="00A318A5" w:rsidP="00A318A5">
      <w:pPr>
        <w:rPr>
          <w:rFonts w:ascii="Comic Sans MS" w:hAnsi="Comic Sans MS"/>
          <w:sz w:val="20"/>
          <w:szCs w:val="20"/>
          <w:lang w:val="fr-CA"/>
        </w:rPr>
      </w:pPr>
      <w:r w:rsidRPr="00554D7C">
        <w:rPr>
          <w:rFonts w:ascii="Comic Sans MS" w:hAnsi="Comic Sans MS"/>
          <w:sz w:val="20"/>
          <w:szCs w:val="20"/>
          <w:lang w:val="fr-CA"/>
        </w:rPr>
        <w:t>Materiaux</w:t>
      </w:r>
      <w:proofErr w:type="gramStart"/>
      <w:r w:rsidRPr="00554D7C">
        <w:rPr>
          <w:rFonts w:ascii="Comic Sans MS" w:hAnsi="Comic Sans MS"/>
          <w:sz w:val="20"/>
          <w:szCs w:val="20"/>
          <w:lang w:val="fr-CA"/>
        </w:rPr>
        <w:t xml:space="preserve">: </w:t>
      </w:r>
      <w:r>
        <w:rPr>
          <w:rFonts w:ascii="Comic Sans MS" w:hAnsi="Comic Sans MS"/>
          <w:sz w:val="20"/>
          <w:szCs w:val="20"/>
          <w:lang w:val="fr-CA"/>
        </w:rPr>
        <w:t xml:space="preserve"> </w:t>
      </w:r>
      <w:r w:rsidRPr="00554D7C">
        <w:rPr>
          <w:rFonts w:ascii="Comic Sans MS" w:hAnsi="Comic Sans MS"/>
          <w:sz w:val="20"/>
          <w:szCs w:val="20"/>
          <w:lang w:val="fr-CA"/>
        </w:rPr>
        <w:t>deux</w:t>
      </w:r>
      <w:proofErr w:type="gramEnd"/>
      <w:r w:rsidRPr="00554D7C">
        <w:rPr>
          <w:rFonts w:ascii="Comic Sans MS" w:hAnsi="Comic Sans MS"/>
          <w:sz w:val="20"/>
          <w:szCs w:val="20"/>
          <w:lang w:val="fr-CA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CA"/>
        </w:rPr>
        <w:t>dés;</w:t>
      </w:r>
      <w:r w:rsidRPr="00554D7C">
        <w:rPr>
          <w:rFonts w:ascii="Comic Sans MS" w:hAnsi="Comic Sans MS"/>
          <w:sz w:val="20"/>
          <w:szCs w:val="20"/>
          <w:lang w:val="fr-CA"/>
        </w:rPr>
        <w:t>jetons</w:t>
      </w:r>
      <w:proofErr w:type="spellEnd"/>
      <w:r w:rsidRPr="00554D7C">
        <w:rPr>
          <w:rFonts w:ascii="Comic Sans MS" w:hAnsi="Comic Sans MS"/>
          <w:sz w:val="20"/>
          <w:szCs w:val="20"/>
          <w:lang w:val="fr-CA"/>
        </w:rPr>
        <w:t xml:space="preserve"> de deux couleurs</w:t>
      </w:r>
      <w:r>
        <w:rPr>
          <w:rFonts w:ascii="Comic Sans MS" w:hAnsi="Comic Sans MS"/>
          <w:sz w:val="20"/>
          <w:szCs w:val="20"/>
          <w:lang w:val="fr-CA"/>
        </w:rPr>
        <w:t xml:space="preserve">; </w:t>
      </w:r>
      <w:r w:rsidRPr="00554D7C">
        <w:rPr>
          <w:rFonts w:ascii="Comic Sans MS" w:hAnsi="Comic Sans MS"/>
          <w:sz w:val="20"/>
          <w:szCs w:val="20"/>
          <w:lang w:val="fr-CA"/>
        </w:rPr>
        <w:t>carte de jeu</w:t>
      </w:r>
    </w:p>
    <w:p w14:paraId="361224A1" w14:textId="79DA5FFD" w:rsidR="00A318A5" w:rsidRPr="005A479C" w:rsidRDefault="00A318A5" w:rsidP="00A318A5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fr-CA"/>
        </w:rPr>
      </w:pPr>
      <w:r>
        <w:rPr>
          <w:rFonts w:ascii="Comic Sans MS" w:hAnsi="Comic Sans MS"/>
          <w:sz w:val="20"/>
          <w:szCs w:val="20"/>
          <w:lang w:val="fr-CA"/>
        </w:rPr>
        <w:t xml:space="preserve">À son tour, </w:t>
      </w:r>
      <w:r w:rsidRPr="00554D7C">
        <w:rPr>
          <w:rFonts w:ascii="Comic Sans MS" w:hAnsi="Comic Sans MS"/>
          <w:sz w:val="20"/>
          <w:szCs w:val="20"/>
          <w:lang w:val="fr-CA"/>
        </w:rPr>
        <w:t>Joueur 1</w:t>
      </w:r>
      <w:r>
        <w:rPr>
          <w:rFonts w:ascii="Comic Sans MS" w:hAnsi="Comic Sans MS"/>
          <w:sz w:val="20"/>
          <w:szCs w:val="20"/>
          <w:lang w:val="fr-CA"/>
        </w:rPr>
        <w:t xml:space="preserve"> et Joueur 2</w:t>
      </w:r>
      <w:r w:rsidRPr="00554D7C">
        <w:rPr>
          <w:rFonts w:ascii="Comic Sans MS" w:hAnsi="Comic Sans MS"/>
          <w:sz w:val="20"/>
          <w:szCs w:val="20"/>
          <w:lang w:val="fr-CA"/>
        </w:rPr>
        <w:t xml:space="preserve">: </w:t>
      </w:r>
      <w:r w:rsidRPr="005A479C">
        <w:rPr>
          <w:rFonts w:ascii="Comic Sans MS" w:hAnsi="Comic Sans MS"/>
          <w:sz w:val="20"/>
          <w:szCs w:val="20"/>
          <w:lang w:val="fr-CA"/>
        </w:rPr>
        <w:t>Roule les deux dés. Multiplie les nombres ensemble.  Place un jeton de ta couleur sur ton produit sur la carte.</w:t>
      </w:r>
    </w:p>
    <w:p w14:paraId="71140DA6" w14:textId="77777777" w:rsidR="00A318A5" w:rsidRDefault="00A318A5" w:rsidP="00A318A5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fr-CA"/>
        </w:rPr>
      </w:pPr>
      <w:r w:rsidRPr="005A479C">
        <w:rPr>
          <w:rFonts w:ascii="Comic Sans MS" w:hAnsi="Comic Sans MS"/>
          <w:sz w:val="20"/>
          <w:szCs w:val="20"/>
          <w:lang w:val="fr-CA"/>
        </w:rPr>
        <w:t>Si le produit n’est pas disponible, le joueur manque son tour</w:t>
      </w:r>
    </w:p>
    <w:p w14:paraId="63534BA8" w14:textId="669E3278" w:rsidR="009653CE" w:rsidRPr="00D04E58" w:rsidRDefault="00A318A5" w:rsidP="009653CE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fr-CA"/>
        </w:rPr>
      </w:pPr>
      <w:r w:rsidRPr="005A479C">
        <w:rPr>
          <w:rFonts w:ascii="Comic Sans MS" w:hAnsi="Comic Sans MS"/>
          <w:sz w:val="20"/>
          <w:szCs w:val="20"/>
          <w:lang w:val="fr-CA"/>
        </w:rPr>
        <w:t xml:space="preserve">Quand tous les </w:t>
      </w:r>
      <w:proofErr w:type="spellStart"/>
      <w:r w:rsidRPr="005A479C">
        <w:rPr>
          <w:rFonts w:ascii="Comic Sans MS" w:hAnsi="Comic Sans MS"/>
          <w:sz w:val="20"/>
          <w:szCs w:val="20"/>
          <w:lang w:val="fr-CA"/>
        </w:rPr>
        <w:t>carés</w:t>
      </w:r>
      <w:proofErr w:type="spellEnd"/>
      <w:r w:rsidRPr="005A479C">
        <w:rPr>
          <w:rFonts w:ascii="Comic Sans MS" w:hAnsi="Comic Sans MS"/>
          <w:sz w:val="20"/>
          <w:szCs w:val="20"/>
          <w:lang w:val="fr-CA"/>
        </w:rPr>
        <w:t xml:space="preserve"> sont remplis, la personne qui a le plus de boites est le gagnant/ gagnante.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99"/>
        <w:gridCol w:w="1799"/>
        <w:gridCol w:w="1798"/>
        <w:gridCol w:w="1798"/>
        <w:gridCol w:w="1798"/>
        <w:gridCol w:w="1798"/>
      </w:tblGrid>
      <w:tr w:rsidR="009653CE" w:rsidRPr="00D04E58" w14:paraId="63534BB4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AE" w14:textId="0E295CEC" w:rsidR="009653CE" w:rsidRPr="00D04E58" w:rsidRDefault="004957BA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 w14:paraId="63534BAF" w14:textId="341C03EA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D04E58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833" w:type="pct"/>
            <w:vAlign w:val="center"/>
          </w:tcPr>
          <w:p w14:paraId="63534BB0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32</w:t>
            </w:r>
          </w:p>
        </w:tc>
        <w:tc>
          <w:tcPr>
            <w:tcW w:w="833" w:type="pct"/>
            <w:vAlign w:val="center"/>
          </w:tcPr>
          <w:p w14:paraId="63534BB1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30</w:t>
            </w:r>
          </w:p>
        </w:tc>
        <w:tc>
          <w:tcPr>
            <w:tcW w:w="833" w:type="pct"/>
            <w:vAlign w:val="center"/>
          </w:tcPr>
          <w:p w14:paraId="63534BB2" w14:textId="1FAD4BF9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D04E58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833" w:type="pct"/>
            <w:vAlign w:val="center"/>
          </w:tcPr>
          <w:p w14:paraId="63534BB3" w14:textId="0639A9F4" w:rsidR="009653CE" w:rsidRPr="00D04E58" w:rsidRDefault="004957BA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</w:p>
        </w:tc>
      </w:tr>
      <w:tr w:rsidR="009653CE" w:rsidRPr="00D04E58" w14:paraId="63534BBB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B5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833" w:type="pct"/>
            <w:vAlign w:val="center"/>
          </w:tcPr>
          <w:p w14:paraId="63534BB6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833" w:type="pct"/>
            <w:vAlign w:val="center"/>
          </w:tcPr>
          <w:p w14:paraId="63534BB7" w14:textId="6AD1F2AB" w:rsidR="009653CE" w:rsidRPr="00D04E58" w:rsidRDefault="00D04E58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</w:p>
        </w:tc>
        <w:tc>
          <w:tcPr>
            <w:tcW w:w="833" w:type="pct"/>
            <w:vAlign w:val="center"/>
          </w:tcPr>
          <w:p w14:paraId="63534BB8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36</w:t>
            </w:r>
          </w:p>
        </w:tc>
        <w:tc>
          <w:tcPr>
            <w:tcW w:w="833" w:type="pct"/>
            <w:vAlign w:val="center"/>
          </w:tcPr>
          <w:p w14:paraId="63534BB9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833" w:type="pct"/>
            <w:vAlign w:val="center"/>
          </w:tcPr>
          <w:p w14:paraId="63534BBA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</w:tr>
      <w:tr w:rsidR="009653CE" w:rsidRPr="00D04E58" w14:paraId="63534BC2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BC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49</w:t>
            </w:r>
          </w:p>
        </w:tc>
        <w:tc>
          <w:tcPr>
            <w:tcW w:w="833" w:type="pct"/>
            <w:vAlign w:val="center"/>
          </w:tcPr>
          <w:p w14:paraId="63534BBD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40</w:t>
            </w:r>
          </w:p>
        </w:tc>
        <w:tc>
          <w:tcPr>
            <w:tcW w:w="833" w:type="pct"/>
            <w:vAlign w:val="center"/>
          </w:tcPr>
          <w:p w14:paraId="63534BBE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35</w:t>
            </w:r>
          </w:p>
        </w:tc>
        <w:tc>
          <w:tcPr>
            <w:tcW w:w="833" w:type="pct"/>
            <w:vAlign w:val="center"/>
          </w:tcPr>
          <w:p w14:paraId="63534BBF" w14:textId="14E86FF7" w:rsidR="009653CE" w:rsidRPr="00D04E58" w:rsidRDefault="00D04E58" w:rsidP="00D04E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</w:tc>
        <w:tc>
          <w:tcPr>
            <w:tcW w:w="833" w:type="pct"/>
            <w:vAlign w:val="center"/>
          </w:tcPr>
          <w:p w14:paraId="63534BC0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36</w:t>
            </w:r>
          </w:p>
        </w:tc>
        <w:tc>
          <w:tcPr>
            <w:tcW w:w="833" w:type="pct"/>
            <w:vAlign w:val="center"/>
          </w:tcPr>
          <w:p w14:paraId="63534BC1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21</w:t>
            </w:r>
          </w:p>
        </w:tc>
      </w:tr>
      <w:tr w:rsidR="009653CE" w:rsidRPr="00D04E58" w14:paraId="63534BC9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C3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833" w:type="pct"/>
            <w:vAlign w:val="center"/>
          </w:tcPr>
          <w:p w14:paraId="63534BC4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833" w:type="pct"/>
            <w:vAlign w:val="center"/>
          </w:tcPr>
          <w:p w14:paraId="63534BC5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833" w:type="pct"/>
            <w:vAlign w:val="center"/>
          </w:tcPr>
          <w:p w14:paraId="63534BC6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  <w:tc>
          <w:tcPr>
            <w:tcW w:w="833" w:type="pct"/>
            <w:vAlign w:val="center"/>
          </w:tcPr>
          <w:p w14:paraId="63534BC7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833" w:type="pct"/>
            <w:vAlign w:val="center"/>
          </w:tcPr>
          <w:p w14:paraId="63534BC8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</w:tr>
      <w:tr w:rsidR="009653CE" w:rsidRPr="00D04E58" w14:paraId="63534BD0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CA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833" w:type="pct"/>
            <w:vAlign w:val="center"/>
          </w:tcPr>
          <w:p w14:paraId="63534BCB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833" w:type="pct"/>
            <w:vAlign w:val="center"/>
          </w:tcPr>
          <w:p w14:paraId="63534BCC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833" w:type="pct"/>
            <w:vAlign w:val="center"/>
          </w:tcPr>
          <w:p w14:paraId="63534BCD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833" w:type="pct"/>
            <w:vAlign w:val="center"/>
          </w:tcPr>
          <w:p w14:paraId="63534BCE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833" w:type="pct"/>
            <w:vAlign w:val="center"/>
          </w:tcPr>
          <w:p w14:paraId="63534BCF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</w:tr>
      <w:tr w:rsidR="009653CE" w:rsidRPr="00D04E58" w14:paraId="63534BD7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D1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833" w:type="pct"/>
            <w:vAlign w:val="center"/>
          </w:tcPr>
          <w:p w14:paraId="63534BD2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833" w:type="pct"/>
            <w:vAlign w:val="center"/>
          </w:tcPr>
          <w:p w14:paraId="63534BD3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833" w:type="pct"/>
            <w:vAlign w:val="center"/>
          </w:tcPr>
          <w:p w14:paraId="63534BD4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833" w:type="pct"/>
            <w:vAlign w:val="center"/>
          </w:tcPr>
          <w:p w14:paraId="63534BD5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833" w:type="pct"/>
            <w:vAlign w:val="center"/>
          </w:tcPr>
          <w:p w14:paraId="63534BD6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</w:tr>
      <w:tr w:rsidR="009653CE" w:rsidRPr="00D04E58" w14:paraId="63534BDE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D8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72</w:t>
            </w:r>
          </w:p>
        </w:tc>
        <w:tc>
          <w:tcPr>
            <w:tcW w:w="833" w:type="pct"/>
            <w:vAlign w:val="center"/>
          </w:tcPr>
          <w:p w14:paraId="63534BD9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56</w:t>
            </w:r>
          </w:p>
        </w:tc>
        <w:tc>
          <w:tcPr>
            <w:tcW w:w="833" w:type="pct"/>
            <w:vAlign w:val="center"/>
          </w:tcPr>
          <w:p w14:paraId="63534BDA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42</w:t>
            </w:r>
          </w:p>
        </w:tc>
        <w:tc>
          <w:tcPr>
            <w:tcW w:w="833" w:type="pct"/>
            <w:vAlign w:val="center"/>
          </w:tcPr>
          <w:p w14:paraId="63534BDB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48</w:t>
            </w:r>
          </w:p>
        </w:tc>
        <w:tc>
          <w:tcPr>
            <w:tcW w:w="833" w:type="pct"/>
            <w:vAlign w:val="center"/>
          </w:tcPr>
          <w:p w14:paraId="63534BDC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64</w:t>
            </w:r>
          </w:p>
        </w:tc>
        <w:tc>
          <w:tcPr>
            <w:tcW w:w="833" w:type="pct"/>
            <w:vAlign w:val="center"/>
          </w:tcPr>
          <w:p w14:paraId="63534BDD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81</w:t>
            </w:r>
          </w:p>
        </w:tc>
      </w:tr>
    </w:tbl>
    <w:p w14:paraId="63534BE6" w14:textId="77777777" w:rsidR="001613A1" w:rsidRPr="00D04E58" w:rsidRDefault="001613A1" w:rsidP="009653CE">
      <w:pPr>
        <w:rPr>
          <w:sz w:val="36"/>
          <w:szCs w:val="36"/>
        </w:rPr>
      </w:pPr>
    </w:p>
    <w:sectPr w:rsidR="001613A1" w:rsidRPr="00D04E58" w:rsidSect="0096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E60"/>
    <w:multiLevelType w:val="hybridMultilevel"/>
    <w:tmpl w:val="8D86E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3FBB"/>
    <w:multiLevelType w:val="hybridMultilevel"/>
    <w:tmpl w:val="29BA3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E"/>
    <w:rsid w:val="001613A1"/>
    <w:rsid w:val="00167D13"/>
    <w:rsid w:val="003B3B85"/>
    <w:rsid w:val="004957BA"/>
    <w:rsid w:val="004B2FF1"/>
    <w:rsid w:val="007E6BFD"/>
    <w:rsid w:val="00807069"/>
    <w:rsid w:val="009653CE"/>
    <w:rsid w:val="00A318A5"/>
    <w:rsid w:val="00B868C0"/>
    <w:rsid w:val="00D04E58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4B96"/>
  <w15:docId w15:val="{3B17BBE7-6369-4E81-8DC8-9996BDA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3C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8BE2C1-0D25-405F-9160-8909E673AD5B}"/>
</file>

<file path=customXml/itemProps2.xml><?xml version="1.0" encoding="utf-8"?>
<ds:datastoreItem xmlns:ds="http://schemas.openxmlformats.org/officeDocument/2006/customXml" ds:itemID="{28FC5A9C-7705-4CB5-A026-F86D8D068EE8}"/>
</file>

<file path=customXml/itemProps3.xml><?xml version="1.0" encoding="utf-8"?>
<ds:datastoreItem xmlns:ds="http://schemas.openxmlformats.org/officeDocument/2006/customXml" ds:itemID="{7EEDC8C9-0821-425C-AA7A-EBA5F97A9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mcalinaa</dc:creator>
  <cp:lastModifiedBy>Perry, Sara    (ASD-W)</cp:lastModifiedBy>
  <cp:revision>3</cp:revision>
  <cp:lastPrinted>2012-02-02T19:47:00Z</cp:lastPrinted>
  <dcterms:created xsi:type="dcterms:W3CDTF">2018-01-22T16:23:00Z</dcterms:created>
  <dcterms:modified xsi:type="dcterms:W3CDTF">2018-01-25T16:10:00Z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