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737" w:type="dxa"/>
        <w:jc w:val="center"/>
        <w:tblInd w:w="-430" w:type="dxa"/>
        <w:tblLayout w:type="fixed"/>
        <w:tblLook w:val="04A0" w:firstRow="1" w:lastRow="0" w:firstColumn="1" w:lastColumn="0" w:noHBand="0" w:noVBand="1"/>
      </w:tblPr>
      <w:tblGrid>
        <w:gridCol w:w="112"/>
        <w:gridCol w:w="2179"/>
        <w:gridCol w:w="2091"/>
        <w:gridCol w:w="1542"/>
        <w:gridCol w:w="5813"/>
      </w:tblGrid>
      <w:tr w:rsidR="007A1DC3" w:rsidRPr="00D51830" w:rsidTr="000A6B69">
        <w:trPr>
          <w:gridAfter w:val="2"/>
          <w:wAfter w:w="7355" w:type="dxa"/>
          <w:trHeight w:val="1186"/>
          <w:jc w:val="center"/>
        </w:trPr>
        <w:tc>
          <w:tcPr>
            <w:tcW w:w="2291" w:type="dxa"/>
            <w:gridSpan w:val="2"/>
          </w:tcPr>
          <w:p w:rsidR="007A1DC3" w:rsidRDefault="00087DB6" w:rsidP="00D51830">
            <w:pPr>
              <w:spacing w:after="0" w:line="240" w:lineRule="auto"/>
            </w:pPr>
            <w:r>
              <w:rPr>
                <w:noProof/>
                <w:lang w:val="en-CA" w:eastAsia="en-CA"/>
              </w:rPr>
              <mc:AlternateContent>
                <mc:Choice Requires="wps">
                  <w:drawing>
                    <wp:anchor distT="0" distB="0" distL="114300" distR="114300" simplePos="0" relativeHeight="251664384" behindDoc="0" locked="0" layoutInCell="1" allowOverlap="1" wp14:anchorId="2450C05E" wp14:editId="48F0A69F">
                      <wp:simplePos x="0" y="0"/>
                      <wp:positionH relativeFrom="column">
                        <wp:posOffset>113229</wp:posOffset>
                      </wp:positionH>
                      <wp:positionV relativeFrom="paragraph">
                        <wp:posOffset>474</wp:posOffset>
                      </wp:positionV>
                      <wp:extent cx="7048500" cy="627797"/>
                      <wp:effectExtent l="0" t="0" r="19050" b="20320"/>
                      <wp:wrapNone/>
                      <wp:docPr id="5" name="Text Box 2" descr="Description: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0" cy="627797"/>
                              </a:xfrm>
                              <a:prstGeom prst="rect">
                                <a:avLst/>
                              </a:prstGeom>
                              <a:pattFill prst="pct5">
                                <a:fgClr>
                                  <a:srgbClr val="CC092F"/>
                                </a:fgClr>
                                <a:bgClr>
                                  <a:srgbClr val="CC092F"/>
                                </a:bgClr>
                              </a:pattFill>
                              <a:ln w="9525">
                                <a:solidFill>
                                  <a:srgbClr val="CC092F"/>
                                </a:solidFill>
                                <a:miter lim="800000"/>
                                <a:headEnd/>
                                <a:tailEnd/>
                              </a:ln>
                            </wps:spPr>
                            <wps:txbx>
                              <w:txbxContent>
                                <w:p w:rsidR="000A6B69" w:rsidRPr="00F32E4D" w:rsidRDefault="000A6B69" w:rsidP="000A6B69">
                                  <w:pPr>
                                    <w:ind w:left="720" w:hanging="720"/>
                                    <w:jc w:val="center"/>
                                    <w:rPr>
                                      <w:rFonts w:ascii="Rockwell" w:hAnsi="Rockwell"/>
                                      <w:b/>
                                      <w:color w:val="FFFFFF"/>
                                      <w:sz w:val="72"/>
                                      <w:szCs w:val="72"/>
                                    </w:rPr>
                                  </w:pPr>
                                  <w:r>
                                    <w:rPr>
                                      <w:rFonts w:ascii="Rockwell" w:hAnsi="Rockwell"/>
                                      <w:b/>
                                      <w:color w:val="FFFFFF"/>
                                      <w:sz w:val="72"/>
                                      <w:szCs w:val="72"/>
                                    </w:rPr>
                                    <w:t>Astronomy Week</w:t>
                                  </w:r>
                                </w:p>
                                <w:p w:rsidR="009764D9" w:rsidRPr="001E6D40" w:rsidRDefault="009764D9" w:rsidP="00282957">
                                  <w:pPr>
                                    <w:spacing w:after="0"/>
                                    <w:jc w:val="center"/>
                                    <w:rPr>
                                      <w:rFonts w:ascii="Rockwell" w:hAnsi="Rockwell"/>
                                      <w:b/>
                                      <w:color w:val="FFFFFF"/>
                                      <w:sz w:val="32"/>
                                      <w:szCs w:val="3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alt="Description: Description: 5%" style="position:absolute;margin-left:8.9pt;margin-top:.05pt;width:555pt;height:49.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" fillcolor="#cc092f" strokecolor="#cc092f">
                      <v:fill r:id="rId9" o:title="" color2="#cc092f" type="pattern"/>
                      <v:textbox>
                        <w:txbxContent>
                          <w:p w:rsidR="000A6B69" w:rsidRPr="00F32E4D" w:rsidRDefault="000A6B69" w:rsidP="000A6B69">
                            <w:pPr>
                              <w:ind w:left="720" w:hanging="720"/>
                              <w:jc w:val="center"/>
                              <w:rPr>
                                <w:rFonts w:ascii="Rockwell" w:hAnsi="Rockwell"/>
                                <w:b/>
                                <w:color w:val="FFFFFF"/>
                                <w:sz w:val="72"/>
                                <w:szCs w:val="72"/>
                              </w:rPr>
                            </w:pPr>
                            <w:r>
                              <w:rPr>
                                <w:rFonts w:ascii="Rockwell" w:hAnsi="Rockwell"/>
                                <w:b/>
                                <w:color w:val="FFFFFF"/>
                                <w:sz w:val="72"/>
                                <w:szCs w:val="72"/>
                              </w:rPr>
                              <w:t>Astronomy Week</w:t>
                            </w:r>
                          </w:p>
                          <w:p w:rsidR="009764D9" w:rsidRPr="001E6D40" w:rsidRDefault="009764D9" w:rsidP="00282957">
                            <w:pPr>
                              <w:spacing w:after="0"/>
                              <w:jc w:val="center"/>
                              <w:rPr>
                                <w:rFonts w:ascii="Rockwell" w:hAnsi="Rockwell"/>
                                <w:b/>
                                <w:color w:val="FFFFFF"/>
                                <w:sz w:val="32"/>
                                <w:szCs w:val="32"/>
                              </w:rPr>
                            </w:pPr>
                          </w:p>
                        </w:txbxContent>
                      </v:textbox>
                    </v:shape>
                  </w:pict>
                </mc:Fallback>
              </mc:AlternateContent>
            </w:r>
            <w:r w:rsidR="007A1DC3">
              <w:t xml:space="preserve"> </w:t>
            </w:r>
          </w:p>
          <w:p w:rsidR="00C054DC" w:rsidRDefault="00C054DC" w:rsidP="00D51830">
            <w:pPr>
              <w:spacing w:after="0" w:line="240" w:lineRule="auto"/>
            </w:pPr>
          </w:p>
          <w:p w:rsidR="00C054DC" w:rsidRDefault="00C054DC" w:rsidP="00D51830">
            <w:pPr>
              <w:spacing w:after="0" w:line="240" w:lineRule="auto"/>
            </w:pPr>
          </w:p>
          <w:p w:rsidR="00C054DC" w:rsidRDefault="00C054DC" w:rsidP="00D51830">
            <w:pPr>
              <w:spacing w:after="0" w:line="240" w:lineRule="auto"/>
            </w:pPr>
          </w:p>
          <w:p w:rsidR="00C054DC" w:rsidRDefault="000A6B69" w:rsidP="00D51830">
            <w:pPr>
              <w:spacing w:after="0" w:line="240" w:lineRule="auto"/>
            </w:pPr>
            <w:r>
              <w:rPr>
                <w:noProof/>
                <w:lang w:val="en-CA" w:eastAsia="en-CA"/>
              </w:rPr>
              <w:drawing>
                <wp:anchor distT="0" distB="0" distL="114300" distR="114300" simplePos="0" relativeHeight="251666432" behindDoc="0" locked="0" layoutInCell="1" allowOverlap="1" wp14:anchorId="5334FEBF" wp14:editId="331DCF30">
                  <wp:simplePos x="0" y="0"/>
                  <wp:positionH relativeFrom="column">
                    <wp:posOffset>31115</wp:posOffset>
                  </wp:positionH>
                  <wp:positionV relativeFrom="paragraph">
                    <wp:posOffset>19998</wp:posOffset>
                  </wp:positionV>
                  <wp:extent cx="7219950" cy="1828165"/>
                  <wp:effectExtent l="0" t="0" r="0" b="635"/>
                  <wp:wrapNone/>
                  <wp:docPr id="7" name="Picture 7" descr="http://www.spacetelescope.org/static/archives/images/screen/opo0328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spacetelescope.org/static/archives/images/screen/opo0328a.jpg"/>
                          <pic:cNvPicPr>
                            <a:picLocks noChangeAspect="1" noChangeArrowheads="1"/>
                          </pic:cNvPicPr>
                        </pic:nvPicPr>
                        <pic:blipFill rotWithShape="1">
                          <a:blip r:embed="rId10">
                            <a:extLst>
                              <a:ext uri="{28A0092B-C50C-407E-A947-70E740481C1C}">
                                <a14:useLocalDpi xmlns:a14="http://schemas.microsoft.com/office/drawing/2010/main" val="0"/>
                              </a:ext>
                            </a:extLst>
                          </a:blip>
                          <a:srcRect l="8409" t="30835" r="5455" b="30223"/>
                          <a:stretch/>
                        </pic:blipFill>
                        <pic:spPr bwMode="auto">
                          <a:xfrm>
                            <a:off x="0" y="0"/>
                            <a:ext cx="7219950" cy="1828165"/>
                          </a:xfrm>
                          <a:prstGeom prst="rect">
                            <a:avLst/>
                          </a:prstGeom>
                          <a:noFill/>
                          <a:ln>
                            <a:noFill/>
                          </a:ln>
                          <a:effectLst>
                            <a:softEdge rad="63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054DC" w:rsidRPr="00D51830" w:rsidRDefault="00C054DC" w:rsidP="00D51830">
            <w:pPr>
              <w:spacing w:after="0" w:line="240" w:lineRule="auto"/>
            </w:pPr>
          </w:p>
        </w:tc>
        <w:tc>
          <w:tcPr>
            <w:tcW w:w="2091" w:type="dxa"/>
          </w:tcPr>
          <w:p w:rsidR="00C054DC" w:rsidRDefault="00C054DC" w:rsidP="00D51830">
            <w:pPr>
              <w:spacing w:after="0" w:line="240" w:lineRule="auto"/>
            </w:pPr>
          </w:p>
          <w:p w:rsidR="00C054DC" w:rsidRDefault="00C054DC" w:rsidP="00D51830">
            <w:pPr>
              <w:spacing w:after="0" w:line="240" w:lineRule="auto"/>
            </w:pPr>
          </w:p>
          <w:p w:rsidR="00C054DC" w:rsidRDefault="00C054DC" w:rsidP="00D51830">
            <w:pPr>
              <w:spacing w:after="0" w:line="240" w:lineRule="auto"/>
            </w:pPr>
          </w:p>
          <w:p w:rsidR="007A1DC3" w:rsidRPr="00D51830" w:rsidRDefault="007A1DC3" w:rsidP="00D51830">
            <w:pPr>
              <w:spacing w:after="0" w:line="240" w:lineRule="auto"/>
            </w:pPr>
          </w:p>
        </w:tc>
      </w:tr>
      <w:tr w:rsidR="007A1DC3" w:rsidTr="000A6B69">
        <w:tblPrEx>
          <w:jc w:val="left"/>
        </w:tblPrEx>
        <w:trPr>
          <w:gridBefore w:val="1"/>
          <w:wBefore w:w="112" w:type="dxa"/>
          <w:trHeight w:val="2532"/>
        </w:trPr>
        <w:tc>
          <w:tcPr>
            <w:tcW w:w="11625" w:type="dxa"/>
            <w:gridSpan w:val="4"/>
          </w:tcPr>
          <w:p w:rsidR="002E5C7E" w:rsidRPr="006D52DF" w:rsidRDefault="002E5C7E" w:rsidP="009764D9">
            <w:pPr>
              <w:tabs>
                <w:tab w:val="left" w:pos="7455"/>
              </w:tabs>
              <w:spacing w:after="0" w:line="240" w:lineRule="auto"/>
              <w:jc w:val="center"/>
              <w:rPr>
                <w:b/>
                <w:sz w:val="36"/>
                <w:szCs w:val="36"/>
              </w:rPr>
            </w:pPr>
          </w:p>
        </w:tc>
      </w:tr>
      <w:tr w:rsidR="000A6B69" w:rsidRPr="000A6B69" w:rsidTr="000A6B69">
        <w:tblPrEx>
          <w:jc w:val="left"/>
        </w:tblPrEx>
        <w:trPr>
          <w:gridBefore w:val="1"/>
          <w:wBefore w:w="112" w:type="dxa"/>
          <w:trHeight w:val="3162"/>
        </w:trPr>
        <w:tc>
          <w:tcPr>
            <w:tcW w:w="5812" w:type="dxa"/>
            <w:gridSpan w:val="3"/>
            <w:tcBorders>
              <w:right w:val="single" w:sz="4" w:space="0" w:color="auto"/>
            </w:tcBorders>
          </w:tcPr>
          <w:p w:rsidR="000A6B69" w:rsidRPr="000A6B69" w:rsidRDefault="000A6B69" w:rsidP="000A6B69">
            <w:pPr>
              <w:pStyle w:val="PlainText"/>
              <w:rPr>
                <w:rFonts w:asciiTheme="minorHAnsi" w:hAnsiTheme="minorHAnsi"/>
                <w:b/>
                <w:i/>
                <w:sz w:val="22"/>
                <w:szCs w:val="22"/>
              </w:rPr>
            </w:pPr>
            <w:r w:rsidRPr="000A6B69">
              <w:rPr>
                <w:rFonts w:asciiTheme="minorHAnsi" w:hAnsiTheme="minorHAnsi"/>
                <w:b/>
                <w:i/>
                <w:sz w:val="22"/>
                <w:szCs w:val="22"/>
              </w:rPr>
              <w:t>The Sun and the Moon</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Tuesday, April 21; 7:00 pm – 9:00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Rockwood Park Interpretation Centre</w:t>
            </w:r>
          </w:p>
          <w:p w:rsidR="000A6B69" w:rsidRPr="000A6B69" w:rsidRDefault="000A6B69" w:rsidP="000A6B69">
            <w:pPr>
              <w:pStyle w:val="PlainText"/>
              <w:rPr>
                <w:rFonts w:asciiTheme="minorHAnsi" w:hAnsiTheme="minorHAnsi"/>
                <w:sz w:val="22"/>
                <w:szCs w:val="22"/>
              </w:rPr>
            </w:pPr>
            <w:r w:rsidRPr="000A6B69">
              <w:rPr>
                <w:rFonts w:asciiTheme="minorHAnsi" w:hAnsiTheme="minorHAnsi"/>
                <w:sz w:val="22"/>
                <w:szCs w:val="22"/>
              </w:rPr>
              <w:t>Although we see them throughout our lifetime, the Sun and the Moon remain a mystery to many of us. Learn how they formed, why they appear the way they do, and what more we can see with binoculars or telescope.</w:t>
            </w:r>
          </w:p>
          <w:p w:rsidR="000A6B69" w:rsidRPr="000A6B69" w:rsidRDefault="000A6B69" w:rsidP="000A6B69">
            <w:pPr>
              <w:pStyle w:val="PlainText"/>
              <w:rPr>
                <w:rFonts w:asciiTheme="minorHAnsi" w:hAnsiTheme="minorHAnsi"/>
                <w:b/>
                <w:sz w:val="22"/>
                <w:szCs w:val="22"/>
              </w:rPr>
            </w:pPr>
          </w:p>
          <w:p w:rsidR="000A6B69" w:rsidRPr="000A6B69" w:rsidRDefault="000A6B69" w:rsidP="000A6B69">
            <w:pPr>
              <w:pStyle w:val="PlainText"/>
              <w:rPr>
                <w:rFonts w:asciiTheme="minorHAnsi" w:hAnsiTheme="minorHAnsi"/>
                <w:b/>
                <w:i/>
                <w:sz w:val="22"/>
                <w:szCs w:val="22"/>
              </w:rPr>
            </w:pPr>
            <w:r w:rsidRPr="000A6B69">
              <w:rPr>
                <w:rFonts w:asciiTheme="minorHAnsi" w:hAnsiTheme="minorHAnsi"/>
                <w:b/>
                <w:i/>
                <w:sz w:val="22"/>
                <w:szCs w:val="22"/>
              </w:rPr>
              <w:t>The Constellations</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Thursday, April 23; 7:00 pm – 9:00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Rockwood Park Interpretation Centre</w:t>
            </w:r>
          </w:p>
          <w:p w:rsidR="000A6B69" w:rsidRPr="000A6B69" w:rsidRDefault="000A6B69" w:rsidP="000A6B69">
            <w:pPr>
              <w:pStyle w:val="PlainText"/>
              <w:rPr>
                <w:rFonts w:asciiTheme="minorHAnsi" w:hAnsiTheme="minorHAnsi"/>
                <w:sz w:val="22"/>
                <w:szCs w:val="22"/>
              </w:rPr>
            </w:pPr>
            <w:r w:rsidRPr="000A6B69">
              <w:rPr>
                <w:rFonts w:asciiTheme="minorHAnsi" w:hAnsiTheme="minorHAnsi"/>
                <w:sz w:val="22"/>
                <w:szCs w:val="22"/>
              </w:rPr>
              <w:t>To many people the night sky is just a jumble of stars. Discover how to recognize the major constellations visible from New Brunswick, hear the mythology associated with them, and learn what extra sights can be seen within them using binoculars or a telescope.</w:t>
            </w:r>
          </w:p>
          <w:p w:rsidR="000A6B69" w:rsidRPr="000A6B69" w:rsidRDefault="000A6B69" w:rsidP="000A6B69">
            <w:pPr>
              <w:pStyle w:val="PlainText"/>
              <w:rPr>
                <w:rFonts w:asciiTheme="minorHAnsi" w:hAnsiTheme="minorHAnsi"/>
                <w:b/>
                <w:sz w:val="22"/>
                <w:szCs w:val="22"/>
              </w:rPr>
            </w:pPr>
          </w:p>
          <w:p w:rsidR="000A6B69" w:rsidRPr="000A6B69" w:rsidRDefault="000A6B69" w:rsidP="000A6B69">
            <w:pPr>
              <w:pStyle w:val="PlainText"/>
              <w:rPr>
                <w:rFonts w:asciiTheme="minorHAnsi" w:hAnsiTheme="minorHAnsi"/>
                <w:b/>
                <w:i/>
                <w:sz w:val="22"/>
                <w:szCs w:val="22"/>
              </w:rPr>
            </w:pPr>
            <w:r w:rsidRPr="000A6B69">
              <w:rPr>
                <w:rFonts w:asciiTheme="minorHAnsi" w:hAnsiTheme="minorHAnsi"/>
                <w:b/>
                <w:i/>
                <w:sz w:val="22"/>
                <w:szCs w:val="22"/>
              </w:rPr>
              <w:t>Binoculars and Telescopes for Stargazing</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Saturday, April 25; 1:00 pm – 2:30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Rockwood Park Interpretation Centre</w:t>
            </w:r>
          </w:p>
          <w:p w:rsidR="000A6B69" w:rsidRPr="000A6B69" w:rsidRDefault="000A6B69" w:rsidP="000A6B69">
            <w:pPr>
              <w:pStyle w:val="PlainText"/>
              <w:rPr>
                <w:rFonts w:asciiTheme="minorHAnsi" w:hAnsiTheme="minorHAnsi"/>
                <w:sz w:val="22"/>
                <w:szCs w:val="22"/>
              </w:rPr>
            </w:pPr>
            <w:r w:rsidRPr="000A6B69">
              <w:rPr>
                <w:rFonts w:asciiTheme="minorHAnsi" w:hAnsiTheme="minorHAnsi"/>
                <w:sz w:val="22"/>
                <w:szCs w:val="22"/>
              </w:rPr>
              <w:t>Learn what to look for when buying a telescope or binoculars for stargazing and tips on how to use them.</w:t>
            </w:r>
          </w:p>
          <w:p w:rsidR="000A6B69" w:rsidRPr="000A6B69" w:rsidRDefault="000A6B69" w:rsidP="00774DDB">
            <w:pPr>
              <w:jc w:val="center"/>
            </w:pPr>
          </w:p>
        </w:tc>
        <w:tc>
          <w:tcPr>
            <w:tcW w:w="5813" w:type="dxa"/>
            <w:tcBorders>
              <w:left w:val="single" w:sz="4" w:space="0" w:color="auto"/>
            </w:tcBorders>
          </w:tcPr>
          <w:p w:rsidR="000A6B69" w:rsidRPr="000A6B69" w:rsidRDefault="000A6B69" w:rsidP="000A6B69">
            <w:pPr>
              <w:pStyle w:val="PlainText"/>
              <w:rPr>
                <w:rFonts w:asciiTheme="minorHAnsi" w:hAnsiTheme="minorHAnsi"/>
                <w:b/>
                <w:i/>
                <w:sz w:val="22"/>
                <w:szCs w:val="22"/>
              </w:rPr>
            </w:pPr>
            <w:r w:rsidRPr="000A6B69">
              <w:rPr>
                <w:rFonts w:asciiTheme="minorHAnsi" w:hAnsiTheme="minorHAnsi"/>
                <w:b/>
                <w:i/>
                <w:sz w:val="22"/>
                <w:szCs w:val="22"/>
              </w:rPr>
              <w:t>The Solar System</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Wednesday, April 22; 7:00 pm – 9:00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Rockwood Park Interpretation Centre</w:t>
            </w:r>
          </w:p>
          <w:p w:rsidR="000A6B69" w:rsidRPr="000A6B69" w:rsidRDefault="000A6B69" w:rsidP="000A6B69">
            <w:pPr>
              <w:pStyle w:val="PlainText"/>
              <w:rPr>
                <w:rFonts w:asciiTheme="minorHAnsi" w:hAnsiTheme="minorHAnsi"/>
                <w:sz w:val="22"/>
                <w:szCs w:val="22"/>
              </w:rPr>
            </w:pPr>
            <w:r w:rsidRPr="000A6B69">
              <w:rPr>
                <w:rFonts w:asciiTheme="minorHAnsi" w:hAnsiTheme="minorHAnsi"/>
                <w:sz w:val="22"/>
                <w:szCs w:val="22"/>
              </w:rPr>
              <w:t>Discover the planets, asteroids, comets and meteors. Learn where and when to find them, their unique features, and how to observe them with binoculars, telescopes or just your eyes.</w:t>
            </w:r>
          </w:p>
          <w:p w:rsidR="000A6B69" w:rsidRPr="000A6B69" w:rsidRDefault="000A6B69" w:rsidP="000A6B69">
            <w:pPr>
              <w:pStyle w:val="PlainText"/>
              <w:rPr>
                <w:rFonts w:asciiTheme="minorHAnsi" w:hAnsiTheme="minorHAnsi"/>
                <w:sz w:val="22"/>
                <w:szCs w:val="22"/>
              </w:rPr>
            </w:pPr>
          </w:p>
          <w:p w:rsidR="000A6B69" w:rsidRPr="000A6B69" w:rsidRDefault="000A6B69" w:rsidP="000A6B69">
            <w:pPr>
              <w:pStyle w:val="PlainText"/>
              <w:rPr>
                <w:rFonts w:asciiTheme="minorHAnsi" w:hAnsiTheme="minorHAnsi"/>
                <w:sz w:val="22"/>
                <w:szCs w:val="22"/>
              </w:rPr>
            </w:pPr>
          </w:p>
          <w:p w:rsidR="000A6B69" w:rsidRPr="000A6B69" w:rsidRDefault="000A6B69" w:rsidP="000A6B69">
            <w:pPr>
              <w:pStyle w:val="PlainText"/>
              <w:rPr>
                <w:rFonts w:asciiTheme="minorHAnsi" w:hAnsiTheme="minorHAnsi"/>
                <w:b/>
                <w:sz w:val="22"/>
                <w:szCs w:val="22"/>
              </w:rPr>
            </w:pPr>
            <w:r w:rsidRPr="000A6B69">
              <w:rPr>
                <w:rFonts w:asciiTheme="minorHAnsi" w:hAnsiTheme="minorHAnsi"/>
                <w:b/>
                <w:i/>
                <w:sz w:val="22"/>
                <w:szCs w:val="22"/>
              </w:rPr>
              <w:t>Night sky observing with the astronomy club</w:t>
            </w:r>
            <w:r w:rsidRPr="000A6B69">
              <w:rPr>
                <w:rFonts w:asciiTheme="minorHAnsi" w:hAnsiTheme="minorHAnsi"/>
                <w:b/>
                <w:sz w:val="22"/>
                <w:szCs w:val="22"/>
              </w:rPr>
              <w:t xml:space="preserve">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Friday, April 24; 9:00 pm – 11:00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Rockwood Park Bark Park (Fisher Lakes entrance) </w:t>
            </w:r>
          </w:p>
          <w:p w:rsidR="000A6B69" w:rsidRPr="000A6B69" w:rsidRDefault="000A6B69" w:rsidP="000A6B69">
            <w:pPr>
              <w:pStyle w:val="PlainText"/>
              <w:rPr>
                <w:rFonts w:asciiTheme="minorHAnsi" w:hAnsiTheme="minorHAnsi"/>
                <w:sz w:val="22"/>
                <w:szCs w:val="22"/>
              </w:rPr>
            </w:pPr>
            <w:r w:rsidRPr="000A6B69">
              <w:rPr>
                <w:rFonts w:asciiTheme="minorHAnsi" w:hAnsiTheme="minorHAnsi"/>
                <w:sz w:val="22"/>
                <w:szCs w:val="22"/>
              </w:rPr>
              <w:t>Join members of the astronomy club to view the Moon, Jupiter, star clusters and other heavenly delights through various telescopes and binoculars (Cloud date: Saturday, April 25 or Sunday, April 26).</w:t>
            </w:r>
          </w:p>
          <w:p w:rsidR="000A6B69" w:rsidRPr="000A6B69" w:rsidRDefault="000A6B69" w:rsidP="000A6B69">
            <w:pPr>
              <w:pStyle w:val="PlainText"/>
              <w:rPr>
                <w:rFonts w:asciiTheme="minorHAnsi" w:hAnsiTheme="minorHAnsi"/>
                <w:sz w:val="22"/>
                <w:szCs w:val="22"/>
              </w:rPr>
            </w:pPr>
          </w:p>
          <w:p w:rsidR="000A6B69" w:rsidRPr="000A6B69" w:rsidRDefault="000A6B69" w:rsidP="000A6B69">
            <w:pPr>
              <w:pStyle w:val="PlainText"/>
              <w:rPr>
                <w:rFonts w:asciiTheme="minorHAnsi" w:hAnsiTheme="minorHAnsi"/>
                <w:b/>
                <w:sz w:val="22"/>
                <w:szCs w:val="22"/>
              </w:rPr>
            </w:pPr>
          </w:p>
          <w:p w:rsidR="000A6B69" w:rsidRPr="000A6B69" w:rsidRDefault="000A6B69" w:rsidP="000A6B69">
            <w:pPr>
              <w:pStyle w:val="PlainText"/>
              <w:rPr>
                <w:rFonts w:asciiTheme="minorHAnsi" w:hAnsiTheme="minorHAnsi"/>
                <w:b/>
                <w:i/>
                <w:sz w:val="22"/>
                <w:szCs w:val="22"/>
              </w:rPr>
            </w:pPr>
            <w:r w:rsidRPr="000A6B69">
              <w:rPr>
                <w:rFonts w:asciiTheme="minorHAnsi" w:hAnsiTheme="minorHAnsi"/>
                <w:b/>
                <w:i/>
                <w:sz w:val="22"/>
                <w:szCs w:val="22"/>
              </w:rPr>
              <w:t>Telescope Clinic</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Saturday, April 25; 2:45 pm – 5:00 pm; </w:t>
            </w:r>
          </w:p>
          <w:p w:rsidR="000A6B69" w:rsidRPr="000A6B69" w:rsidRDefault="000A6B69" w:rsidP="000A6B69">
            <w:pPr>
              <w:pStyle w:val="PlainText"/>
              <w:rPr>
                <w:rFonts w:asciiTheme="minorHAnsi" w:hAnsiTheme="minorHAnsi"/>
                <w:b/>
                <w:sz w:val="22"/>
                <w:szCs w:val="22"/>
              </w:rPr>
            </w:pPr>
            <w:r w:rsidRPr="000A6B69">
              <w:rPr>
                <w:rFonts w:asciiTheme="minorHAnsi" w:hAnsiTheme="minorHAnsi"/>
                <w:b/>
                <w:sz w:val="22"/>
                <w:szCs w:val="22"/>
              </w:rPr>
              <w:t xml:space="preserve">Rockwood Park Interpretation Centre </w:t>
            </w:r>
          </w:p>
          <w:p w:rsidR="000A6B69" w:rsidRPr="000A6B69" w:rsidRDefault="000A6B69" w:rsidP="000A6B69">
            <w:r w:rsidRPr="000A6B69">
              <w:rPr>
                <w:rFonts w:asciiTheme="minorHAnsi" w:hAnsiTheme="minorHAnsi"/>
              </w:rPr>
              <w:t xml:space="preserve">Are you one of the many people who </w:t>
            </w:r>
            <w:proofErr w:type="gramStart"/>
            <w:r w:rsidRPr="000A6B69">
              <w:rPr>
                <w:rFonts w:asciiTheme="minorHAnsi" w:hAnsiTheme="minorHAnsi"/>
              </w:rPr>
              <w:t>has</w:t>
            </w:r>
            <w:proofErr w:type="gramEnd"/>
            <w:r w:rsidRPr="000A6B69">
              <w:rPr>
                <w:rFonts w:asciiTheme="minorHAnsi" w:hAnsiTheme="minorHAnsi"/>
              </w:rPr>
              <w:t xml:space="preserve"> a telescope but doesn't know how to use it? Members of the astronomy club will be available to answer questions and help you get started.</w:t>
            </w:r>
          </w:p>
        </w:tc>
      </w:tr>
      <w:tr w:rsidR="000A6B69" w:rsidTr="001929AB">
        <w:tblPrEx>
          <w:jc w:val="left"/>
        </w:tblPrEx>
        <w:trPr>
          <w:gridBefore w:val="1"/>
          <w:wBefore w:w="112" w:type="dxa"/>
          <w:trHeight w:val="1154"/>
        </w:trPr>
        <w:tc>
          <w:tcPr>
            <w:tcW w:w="11625" w:type="dxa"/>
            <w:gridSpan w:val="4"/>
            <w:vAlign w:val="center"/>
          </w:tcPr>
          <w:p w:rsidR="000A6B69" w:rsidRDefault="000A6B69" w:rsidP="009B0FCD">
            <w:pPr>
              <w:tabs>
                <w:tab w:val="left" w:pos="7455"/>
              </w:tabs>
              <w:spacing w:after="0" w:line="240" w:lineRule="auto"/>
              <w:jc w:val="center"/>
              <w:rPr>
                <w:rFonts w:asciiTheme="majorHAnsi" w:hAnsiTheme="majorHAnsi"/>
                <w:sz w:val="32"/>
                <w:szCs w:val="32"/>
              </w:rPr>
            </w:pPr>
            <w:r w:rsidRPr="00980479">
              <w:rPr>
                <w:rFonts w:asciiTheme="majorHAnsi" w:hAnsiTheme="majorHAnsi"/>
                <w:sz w:val="32"/>
                <w:szCs w:val="32"/>
              </w:rPr>
              <w:t>Space is limited,</w:t>
            </w:r>
            <w:r>
              <w:rPr>
                <w:rFonts w:asciiTheme="majorHAnsi" w:hAnsiTheme="majorHAnsi"/>
                <w:sz w:val="32"/>
                <w:szCs w:val="32"/>
              </w:rPr>
              <w:t xml:space="preserve"> </w:t>
            </w:r>
            <w:r w:rsidRPr="00980479">
              <w:rPr>
                <w:rFonts w:asciiTheme="majorHAnsi" w:hAnsiTheme="majorHAnsi"/>
                <w:sz w:val="32"/>
                <w:szCs w:val="32"/>
              </w:rPr>
              <w:t>please call 658-2883 or</w:t>
            </w:r>
            <w:r>
              <w:rPr>
                <w:rFonts w:asciiTheme="majorHAnsi" w:hAnsiTheme="majorHAnsi"/>
                <w:sz w:val="32"/>
                <w:szCs w:val="32"/>
              </w:rPr>
              <w:t xml:space="preserve"> </w:t>
            </w:r>
            <w:r w:rsidRPr="00980479">
              <w:rPr>
                <w:rFonts w:asciiTheme="majorHAnsi" w:hAnsiTheme="majorHAnsi"/>
                <w:sz w:val="32"/>
                <w:szCs w:val="32"/>
              </w:rPr>
              <w:t>email connie.browne@saintjohn.ca</w:t>
            </w:r>
            <w:r>
              <w:rPr>
                <w:rFonts w:asciiTheme="majorHAnsi" w:hAnsiTheme="majorHAnsi"/>
                <w:sz w:val="32"/>
                <w:szCs w:val="32"/>
              </w:rPr>
              <w:t xml:space="preserve"> </w:t>
            </w:r>
            <w:r w:rsidRPr="00980479">
              <w:rPr>
                <w:rFonts w:asciiTheme="majorHAnsi" w:hAnsiTheme="majorHAnsi"/>
                <w:sz w:val="32"/>
                <w:szCs w:val="32"/>
              </w:rPr>
              <w:t>to reserve a seat</w:t>
            </w:r>
            <w:r>
              <w:rPr>
                <w:rFonts w:asciiTheme="majorHAnsi" w:hAnsiTheme="majorHAnsi"/>
                <w:sz w:val="32"/>
                <w:szCs w:val="32"/>
              </w:rPr>
              <w:t xml:space="preserve"> for the events taking place in the Interpretation Centre</w:t>
            </w:r>
            <w:r w:rsidRPr="00980479">
              <w:rPr>
                <w:rFonts w:asciiTheme="majorHAnsi" w:hAnsiTheme="majorHAnsi"/>
                <w:sz w:val="32"/>
                <w:szCs w:val="32"/>
              </w:rPr>
              <w:t>.</w:t>
            </w:r>
          </w:p>
          <w:p w:rsidR="001929AB" w:rsidRPr="000C083B" w:rsidRDefault="001929AB" w:rsidP="00914C2B">
            <w:pPr>
              <w:tabs>
                <w:tab w:val="left" w:pos="7455"/>
              </w:tabs>
              <w:spacing w:after="0" w:line="240" w:lineRule="auto"/>
              <w:jc w:val="center"/>
              <w:rPr>
                <w:rFonts w:asciiTheme="majorHAnsi" w:hAnsiTheme="majorHAnsi"/>
                <w:sz w:val="32"/>
                <w:szCs w:val="32"/>
              </w:rPr>
            </w:pPr>
            <w:r>
              <w:rPr>
                <w:rFonts w:asciiTheme="majorHAnsi" w:hAnsiTheme="majorHAnsi"/>
                <w:sz w:val="32"/>
                <w:szCs w:val="32"/>
              </w:rPr>
              <w:t xml:space="preserve">Recommended age for </w:t>
            </w:r>
            <w:bookmarkStart w:id="0" w:name="_GoBack"/>
            <w:bookmarkEnd w:id="0"/>
            <w:r>
              <w:rPr>
                <w:rFonts w:asciiTheme="majorHAnsi" w:hAnsiTheme="majorHAnsi"/>
                <w:sz w:val="32"/>
                <w:szCs w:val="32"/>
              </w:rPr>
              <w:t>presentations is 14+.</w:t>
            </w:r>
          </w:p>
        </w:tc>
      </w:tr>
    </w:tbl>
    <w:p w:rsidR="00F022ED" w:rsidRPr="00620A58" w:rsidRDefault="00F022ED" w:rsidP="002A42F5">
      <w:pPr>
        <w:tabs>
          <w:tab w:val="left" w:pos="7455"/>
        </w:tabs>
        <w:spacing w:after="0" w:line="240" w:lineRule="auto"/>
      </w:pPr>
    </w:p>
    <w:sectPr w:rsidR="00F022ED" w:rsidRPr="00620A58" w:rsidSect="00466124">
      <w:headerReference w:type="default" r:id="rId11"/>
      <w:footerReference w:type="default" r:id="rId12"/>
      <w:pgSz w:w="12240" w:h="15840"/>
      <w:pgMar w:top="9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4D9" w:rsidRDefault="009764D9" w:rsidP="00CB7683">
      <w:pPr>
        <w:spacing w:after="0" w:line="240" w:lineRule="auto"/>
      </w:pPr>
      <w:r>
        <w:separator/>
      </w:r>
    </w:p>
  </w:endnote>
  <w:endnote w:type="continuationSeparator" w:id="0">
    <w:p w:rsidR="009764D9" w:rsidRDefault="009764D9" w:rsidP="00CB7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Rockwell">
    <w:panose1 w:val="02060603020205020403"/>
    <w:charset w:val="00"/>
    <w:family w:val="roman"/>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4D9" w:rsidRDefault="009764D9">
    <w:pPr>
      <w:pStyle w:val="Footer"/>
      <w:rPr>
        <w:noProof/>
      </w:rPr>
    </w:pPr>
    <w:r>
      <w:rPr>
        <w:noProof/>
        <w:lang w:val="en-CA" w:eastAsia="en-CA"/>
      </w:rPr>
      <w:drawing>
        <wp:anchor distT="0" distB="0" distL="114300" distR="114300" simplePos="0" relativeHeight="251657216" behindDoc="1" locked="0" layoutInCell="1" allowOverlap="1">
          <wp:simplePos x="0" y="0"/>
          <wp:positionH relativeFrom="column">
            <wp:posOffset>-266700</wp:posOffset>
          </wp:positionH>
          <wp:positionV relativeFrom="paragraph">
            <wp:posOffset>-2540</wp:posOffset>
          </wp:positionV>
          <wp:extent cx="7210425" cy="457200"/>
          <wp:effectExtent l="19050" t="0" r="9525" b="0"/>
          <wp:wrapTight wrapText="bothSides">
            <wp:wrapPolygon edited="0">
              <wp:start x="-57" y="0"/>
              <wp:lineTo x="-57" y="20700"/>
              <wp:lineTo x="21629" y="20700"/>
              <wp:lineTo x="21629" y="0"/>
              <wp:lineTo x="-57" y="0"/>
            </wp:wrapPolygon>
          </wp:wrapTight>
          <wp:docPr id="11" name="Picture 0" descr="red-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red-footer.jpg"/>
                  <pic:cNvPicPr>
                    <a:picLocks noChangeAspect="1" noChangeArrowheads="1"/>
                  </pic:cNvPicPr>
                </pic:nvPicPr>
                <pic:blipFill>
                  <a:blip r:embed="rId1"/>
                  <a:srcRect/>
                  <a:stretch>
                    <a:fillRect/>
                  </a:stretch>
                </pic:blipFill>
                <pic:spPr bwMode="auto">
                  <a:xfrm>
                    <a:off x="0" y="0"/>
                    <a:ext cx="7210425" cy="457200"/>
                  </a:xfrm>
                  <a:prstGeom prst="rect">
                    <a:avLst/>
                  </a:prstGeom>
                  <a:noFill/>
                  <a:ln w="9525">
                    <a:noFill/>
                    <a:miter lim="800000"/>
                    <a:headEnd/>
                    <a:tailEnd/>
                  </a:ln>
                </pic:spPr>
              </pic:pic>
            </a:graphicData>
          </a:graphic>
        </wp:anchor>
      </w:drawing>
    </w:r>
  </w:p>
  <w:p w:rsidR="009764D9" w:rsidRDefault="009764D9">
    <w:pPr>
      <w:pStyle w:val="Footer"/>
    </w:pPr>
  </w:p>
  <w:p w:rsidR="009764D9" w:rsidRDefault="009764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4D9" w:rsidRDefault="009764D9" w:rsidP="00CB7683">
      <w:pPr>
        <w:spacing w:after="0" w:line="240" w:lineRule="auto"/>
      </w:pPr>
      <w:r>
        <w:separator/>
      </w:r>
    </w:p>
  </w:footnote>
  <w:footnote w:type="continuationSeparator" w:id="0">
    <w:p w:rsidR="009764D9" w:rsidRDefault="009764D9" w:rsidP="00CB76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4D9" w:rsidRDefault="000A6B69" w:rsidP="00282957">
    <w:pPr>
      <w:pStyle w:val="Header"/>
      <w:tabs>
        <w:tab w:val="left" w:pos="2977"/>
      </w:tabs>
      <w:ind w:hanging="180"/>
    </w:pPr>
    <w:r>
      <w:rPr>
        <w:b/>
        <w:noProof/>
        <w:lang w:val="en-CA" w:eastAsia="en-CA"/>
      </w:rPr>
      <w:drawing>
        <wp:anchor distT="0" distB="0" distL="114300" distR="114300" simplePos="0" relativeHeight="251660288" behindDoc="0" locked="0" layoutInCell="1" allowOverlap="1" wp14:anchorId="5A9E695D" wp14:editId="0A3D0841">
          <wp:simplePos x="0" y="0"/>
          <wp:positionH relativeFrom="column">
            <wp:posOffset>4337515</wp:posOffset>
          </wp:positionH>
          <wp:positionV relativeFrom="paragraph">
            <wp:posOffset>12065</wp:posOffset>
          </wp:positionV>
          <wp:extent cx="1817370" cy="914400"/>
          <wp:effectExtent l="0" t="0" r="0" b="0"/>
          <wp:wrapNone/>
          <wp:docPr id="2" name="Picture 2" descr="C:\Users\as9531\Downloads\424822_343839908986775_157587233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9531\Downloads\424822_343839908986775_1575872339_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1737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9764D9">
      <w:rPr>
        <w:noProof/>
        <w:lang w:val="en-CA" w:eastAsia="en-CA"/>
      </w:rPr>
      <w:drawing>
        <wp:anchor distT="0" distB="0" distL="114300" distR="114300" simplePos="0" relativeHeight="251658240" behindDoc="0" locked="0" layoutInCell="1" allowOverlap="1" wp14:anchorId="43A415A0" wp14:editId="08DE7E42">
          <wp:simplePos x="0" y="0"/>
          <wp:positionH relativeFrom="column">
            <wp:posOffset>571500</wp:posOffset>
          </wp:positionH>
          <wp:positionV relativeFrom="paragraph">
            <wp:posOffset>140970</wp:posOffset>
          </wp:positionV>
          <wp:extent cx="2600325" cy="62086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00325" cy="620864"/>
                  </a:xfrm>
                  <a:prstGeom prst="rect">
                    <a:avLst/>
                  </a:prstGeom>
                  <a:noFill/>
                  <a:ln>
                    <a:noFill/>
                  </a:ln>
                </pic:spPr>
              </pic:pic>
            </a:graphicData>
          </a:graphic>
          <wp14:sizeRelH relativeFrom="page">
            <wp14:pctWidth>0</wp14:pctWidth>
          </wp14:sizeRelH>
          <wp14:sizeRelV relativeFrom="page">
            <wp14:pctHeight>0</wp14:pctHeight>
          </wp14:sizeRelV>
        </wp:anchor>
      </w:drawing>
    </w:r>
    <w:r w:rsidR="009764D9">
      <w:rPr>
        <w:noProof/>
        <w:lang w:val="en-CA" w:eastAsia="en-CA"/>
      </w:rPr>
      <w:drawing>
        <wp:inline distT="0" distB="0" distL="0" distR="0" wp14:anchorId="7A0CCB80" wp14:editId="57E7D7F9">
          <wp:extent cx="7058025"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058025"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B6061"/>
    <w:multiLevelType w:val="hybridMultilevel"/>
    <w:tmpl w:val="EF76373A"/>
    <w:lvl w:ilvl="0" w:tplc="243A15A2">
      <w:start w:val="1"/>
      <w:numFmt w:val="bullet"/>
      <w:lvlText w:val="•"/>
      <w:lvlJc w:val="left"/>
      <w:pPr>
        <w:tabs>
          <w:tab w:val="num" w:pos="720"/>
        </w:tabs>
        <w:ind w:left="720" w:hanging="360"/>
      </w:pPr>
      <w:rPr>
        <w:rFonts w:ascii="Arial" w:hAnsi="Arial" w:hint="default"/>
      </w:rPr>
    </w:lvl>
    <w:lvl w:ilvl="1" w:tplc="2F3A0F82" w:tentative="1">
      <w:start w:val="1"/>
      <w:numFmt w:val="bullet"/>
      <w:lvlText w:val="•"/>
      <w:lvlJc w:val="left"/>
      <w:pPr>
        <w:tabs>
          <w:tab w:val="num" w:pos="1440"/>
        </w:tabs>
        <w:ind w:left="1440" w:hanging="360"/>
      </w:pPr>
      <w:rPr>
        <w:rFonts w:ascii="Arial" w:hAnsi="Arial" w:hint="default"/>
      </w:rPr>
    </w:lvl>
    <w:lvl w:ilvl="2" w:tplc="50FE8960" w:tentative="1">
      <w:start w:val="1"/>
      <w:numFmt w:val="bullet"/>
      <w:lvlText w:val="•"/>
      <w:lvlJc w:val="left"/>
      <w:pPr>
        <w:tabs>
          <w:tab w:val="num" w:pos="2160"/>
        </w:tabs>
        <w:ind w:left="2160" w:hanging="360"/>
      </w:pPr>
      <w:rPr>
        <w:rFonts w:ascii="Arial" w:hAnsi="Arial" w:hint="default"/>
      </w:rPr>
    </w:lvl>
    <w:lvl w:ilvl="3" w:tplc="C3A415EE" w:tentative="1">
      <w:start w:val="1"/>
      <w:numFmt w:val="bullet"/>
      <w:lvlText w:val="•"/>
      <w:lvlJc w:val="left"/>
      <w:pPr>
        <w:tabs>
          <w:tab w:val="num" w:pos="2880"/>
        </w:tabs>
        <w:ind w:left="2880" w:hanging="360"/>
      </w:pPr>
      <w:rPr>
        <w:rFonts w:ascii="Arial" w:hAnsi="Arial" w:hint="default"/>
      </w:rPr>
    </w:lvl>
    <w:lvl w:ilvl="4" w:tplc="B90A2E06" w:tentative="1">
      <w:start w:val="1"/>
      <w:numFmt w:val="bullet"/>
      <w:lvlText w:val="•"/>
      <w:lvlJc w:val="left"/>
      <w:pPr>
        <w:tabs>
          <w:tab w:val="num" w:pos="3600"/>
        </w:tabs>
        <w:ind w:left="3600" w:hanging="360"/>
      </w:pPr>
      <w:rPr>
        <w:rFonts w:ascii="Arial" w:hAnsi="Arial" w:hint="default"/>
      </w:rPr>
    </w:lvl>
    <w:lvl w:ilvl="5" w:tplc="068ECD62" w:tentative="1">
      <w:start w:val="1"/>
      <w:numFmt w:val="bullet"/>
      <w:lvlText w:val="•"/>
      <w:lvlJc w:val="left"/>
      <w:pPr>
        <w:tabs>
          <w:tab w:val="num" w:pos="4320"/>
        </w:tabs>
        <w:ind w:left="4320" w:hanging="360"/>
      </w:pPr>
      <w:rPr>
        <w:rFonts w:ascii="Arial" w:hAnsi="Arial" w:hint="default"/>
      </w:rPr>
    </w:lvl>
    <w:lvl w:ilvl="6" w:tplc="9F8ADBE4" w:tentative="1">
      <w:start w:val="1"/>
      <w:numFmt w:val="bullet"/>
      <w:lvlText w:val="•"/>
      <w:lvlJc w:val="left"/>
      <w:pPr>
        <w:tabs>
          <w:tab w:val="num" w:pos="5040"/>
        </w:tabs>
        <w:ind w:left="5040" w:hanging="360"/>
      </w:pPr>
      <w:rPr>
        <w:rFonts w:ascii="Arial" w:hAnsi="Arial" w:hint="default"/>
      </w:rPr>
    </w:lvl>
    <w:lvl w:ilvl="7" w:tplc="7E761078" w:tentative="1">
      <w:start w:val="1"/>
      <w:numFmt w:val="bullet"/>
      <w:lvlText w:val="•"/>
      <w:lvlJc w:val="left"/>
      <w:pPr>
        <w:tabs>
          <w:tab w:val="num" w:pos="5760"/>
        </w:tabs>
        <w:ind w:left="5760" w:hanging="360"/>
      </w:pPr>
      <w:rPr>
        <w:rFonts w:ascii="Arial" w:hAnsi="Arial" w:hint="default"/>
      </w:rPr>
    </w:lvl>
    <w:lvl w:ilvl="8" w:tplc="29B09482" w:tentative="1">
      <w:start w:val="1"/>
      <w:numFmt w:val="bullet"/>
      <w:lvlText w:val="•"/>
      <w:lvlJc w:val="left"/>
      <w:pPr>
        <w:tabs>
          <w:tab w:val="num" w:pos="6480"/>
        </w:tabs>
        <w:ind w:left="6480" w:hanging="360"/>
      </w:pPr>
      <w:rPr>
        <w:rFonts w:ascii="Arial" w:hAnsi="Arial" w:hint="default"/>
      </w:rPr>
    </w:lvl>
  </w:abstractNum>
  <w:abstractNum w:abstractNumId="1">
    <w:nsid w:val="1AAB5711"/>
    <w:multiLevelType w:val="hybridMultilevel"/>
    <w:tmpl w:val="D65C11C0"/>
    <w:lvl w:ilvl="0" w:tplc="1A860FBA">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E273799"/>
    <w:multiLevelType w:val="hybridMultilevel"/>
    <w:tmpl w:val="01EE5FE0"/>
    <w:lvl w:ilvl="0" w:tplc="87B8032C">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2393767"/>
    <w:multiLevelType w:val="hybridMultilevel"/>
    <w:tmpl w:val="8F4012FE"/>
    <w:lvl w:ilvl="0" w:tplc="87B8032C">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5057823"/>
    <w:multiLevelType w:val="hybridMultilevel"/>
    <w:tmpl w:val="3EF819EA"/>
    <w:lvl w:ilvl="0" w:tplc="87B8032C">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683"/>
    <w:rsid w:val="00001FAA"/>
    <w:rsid w:val="00007B96"/>
    <w:rsid w:val="0004037D"/>
    <w:rsid w:val="00041D49"/>
    <w:rsid w:val="000545CB"/>
    <w:rsid w:val="00087DB6"/>
    <w:rsid w:val="000A6B69"/>
    <w:rsid w:val="000E0A16"/>
    <w:rsid w:val="000E2162"/>
    <w:rsid w:val="000E57BF"/>
    <w:rsid w:val="0010797C"/>
    <w:rsid w:val="00111E09"/>
    <w:rsid w:val="001227AE"/>
    <w:rsid w:val="001450BC"/>
    <w:rsid w:val="001462CC"/>
    <w:rsid w:val="00167CDD"/>
    <w:rsid w:val="001721F6"/>
    <w:rsid w:val="001929AB"/>
    <w:rsid w:val="001B6F42"/>
    <w:rsid w:val="001E22A6"/>
    <w:rsid w:val="001E6D40"/>
    <w:rsid w:val="002027E8"/>
    <w:rsid w:val="002331ED"/>
    <w:rsid w:val="002374AA"/>
    <w:rsid w:val="002447C6"/>
    <w:rsid w:val="00263F49"/>
    <w:rsid w:val="00275B54"/>
    <w:rsid w:val="00282957"/>
    <w:rsid w:val="002925E8"/>
    <w:rsid w:val="002A42F5"/>
    <w:rsid w:val="002C0E9D"/>
    <w:rsid w:val="002E288C"/>
    <w:rsid w:val="002E5C7E"/>
    <w:rsid w:val="002F468F"/>
    <w:rsid w:val="00333A5D"/>
    <w:rsid w:val="00341674"/>
    <w:rsid w:val="003428C3"/>
    <w:rsid w:val="003446E8"/>
    <w:rsid w:val="003C438F"/>
    <w:rsid w:val="003D06A0"/>
    <w:rsid w:val="0040371D"/>
    <w:rsid w:val="004410AE"/>
    <w:rsid w:val="00442C32"/>
    <w:rsid w:val="00466124"/>
    <w:rsid w:val="0047740E"/>
    <w:rsid w:val="004D56C5"/>
    <w:rsid w:val="004E54BD"/>
    <w:rsid w:val="00504887"/>
    <w:rsid w:val="00531072"/>
    <w:rsid w:val="005716AD"/>
    <w:rsid w:val="00582BB7"/>
    <w:rsid w:val="005844E9"/>
    <w:rsid w:val="005B543D"/>
    <w:rsid w:val="005C02F4"/>
    <w:rsid w:val="005C177E"/>
    <w:rsid w:val="005E270C"/>
    <w:rsid w:val="005E2FC9"/>
    <w:rsid w:val="006148CD"/>
    <w:rsid w:val="00620A58"/>
    <w:rsid w:val="006462A7"/>
    <w:rsid w:val="00672769"/>
    <w:rsid w:val="00676D5A"/>
    <w:rsid w:val="006D2C21"/>
    <w:rsid w:val="006D52DF"/>
    <w:rsid w:val="00723988"/>
    <w:rsid w:val="00735386"/>
    <w:rsid w:val="00737AA7"/>
    <w:rsid w:val="00757809"/>
    <w:rsid w:val="0076420B"/>
    <w:rsid w:val="00774DDB"/>
    <w:rsid w:val="007A1DC3"/>
    <w:rsid w:val="007D0870"/>
    <w:rsid w:val="007D36B0"/>
    <w:rsid w:val="007F12D6"/>
    <w:rsid w:val="007F5BDD"/>
    <w:rsid w:val="00803C82"/>
    <w:rsid w:val="00816260"/>
    <w:rsid w:val="00824D9D"/>
    <w:rsid w:val="00834776"/>
    <w:rsid w:val="00841B2A"/>
    <w:rsid w:val="00854432"/>
    <w:rsid w:val="008625F8"/>
    <w:rsid w:val="008B5AE7"/>
    <w:rsid w:val="008F1053"/>
    <w:rsid w:val="008F1640"/>
    <w:rsid w:val="008F166C"/>
    <w:rsid w:val="00914C2B"/>
    <w:rsid w:val="009209A3"/>
    <w:rsid w:val="009223DE"/>
    <w:rsid w:val="00960F9C"/>
    <w:rsid w:val="0097148E"/>
    <w:rsid w:val="009764D9"/>
    <w:rsid w:val="009A0AC2"/>
    <w:rsid w:val="00A068D4"/>
    <w:rsid w:val="00A12D56"/>
    <w:rsid w:val="00A26D3A"/>
    <w:rsid w:val="00AA3B47"/>
    <w:rsid w:val="00AC01F9"/>
    <w:rsid w:val="00AC29F8"/>
    <w:rsid w:val="00B36D3A"/>
    <w:rsid w:val="00B63CFD"/>
    <w:rsid w:val="00B75895"/>
    <w:rsid w:val="00B80C73"/>
    <w:rsid w:val="00B95B8C"/>
    <w:rsid w:val="00BA0B55"/>
    <w:rsid w:val="00BB642E"/>
    <w:rsid w:val="00BE75AA"/>
    <w:rsid w:val="00BF0B98"/>
    <w:rsid w:val="00BF1BED"/>
    <w:rsid w:val="00C007BA"/>
    <w:rsid w:val="00C054DC"/>
    <w:rsid w:val="00C0776A"/>
    <w:rsid w:val="00C105F7"/>
    <w:rsid w:val="00C7036E"/>
    <w:rsid w:val="00CA5FFD"/>
    <w:rsid w:val="00CB0047"/>
    <w:rsid w:val="00CB7683"/>
    <w:rsid w:val="00CC3D4D"/>
    <w:rsid w:val="00CC5E00"/>
    <w:rsid w:val="00CE3EC2"/>
    <w:rsid w:val="00D04DB1"/>
    <w:rsid w:val="00D17262"/>
    <w:rsid w:val="00D26E63"/>
    <w:rsid w:val="00D34810"/>
    <w:rsid w:val="00D51830"/>
    <w:rsid w:val="00D85EE5"/>
    <w:rsid w:val="00E0527A"/>
    <w:rsid w:val="00E277B8"/>
    <w:rsid w:val="00E33DF3"/>
    <w:rsid w:val="00E44334"/>
    <w:rsid w:val="00E502F5"/>
    <w:rsid w:val="00E668D9"/>
    <w:rsid w:val="00E71279"/>
    <w:rsid w:val="00E84A02"/>
    <w:rsid w:val="00E97167"/>
    <w:rsid w:val="00EC48AD"/>
    <w:rsid w:val="00F01EDF"/>
    <w:rsid w:val="00F022ED"/>
    <w:rsid w:val="00F150B1"/>
    <w:rsid w:val="00F1554B"/>
    <w:rsid w:val="00F22CA5"/>
    <w:rsid w:val="00F32E4D"/>
    <w:rsid w:val="00F35557"/>
    <w:rsid w:val="00F661B5"/>
    <w:rsid w:val="00FA5289"/>
    <w:rsid w:val="00FC6CFA"/>
    <w:rsid w:val="00FD137C"/>
    <w:rsid w:val="00FF671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04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76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7683"/>
  </w:style>
  <w:style w:type="paragraph" w:styleId="Footer">
    <w:name w:val="footer"/>
    <w:basedOn w:val="Normal"/>
    <w:link w:val="FooterChar"/>
    <w:uiPriority w:val="99"/>
    <w:unhideWhenUsed/>
    <w:rsid w:val="00CB76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7683"/>
  </w:style>
  <w:style w:type="paragraph" w:styleId="BalloonText">
    <w:name w:val="Balloon Text"/>
    <w:basedOn w:val="Normal"/>
    <w:link w:val="BalloonTextChar"/>
    <w:uiPriority w:val="99"/>
    <w:semiHidden/>
    <w:unhideWhenUsed/>
    <w:rsid w:val="00CB76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7683"/>
    <w:rPr>
      <w:rFonts w:ascii="Tahoma" w:hAnsi="Tahoma" w:cs="Tahoma"/>
      <w:sz w:val="16"/>
      <w:szCs w:val="16"/>
    </w:rPr>
  </w:style>
  <w:style w:type="table" w:styleId="TableGrid">
    <w:name w:val="Table Grid"/>
    <w:basedOn w:val="TableNormal"/>
    <w:uiPriority w:val="59"/>
    <w:rsid w:val="002F468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unhideWhenUsed/>
    <w:rsid w:val="00041D49"/>
    <w:rPr>
      <w:color w:val="0000FF"/>
      <w:u w:val="single"/>
    </w:rPr>
  </w:style>
  <w:style w:type="paragraph" w:styleId="NoSpacing">
    <w:name w:val="No Spacing"/>
    <w:uiPriority w:val="1"/>
    <w:qFormat/>
    <w:rsid w:val="00B63CFD"/>
    <w:rPr>
      <w:sz w:val="22"/>
      <w:szCs w:val="22"/>
    </w:rPr>
  </w:style>
  <w:style w:type="paragraph" w:styleId="PlainText">
    <w:name w:val="Plain Text"/>
    <w:basedOn w:val="Normal"/>
    <w:link w:val="PlainTextChar"/>
    <w:uiPriority w:val="99"/>
    <w:unhideWhenUsed/>
    <w:rsid w:val="00E71279"/>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71279"/>
    <w:rPr>
      <w:rFonts w:ascii="Consolas" w:eastAsia="Calibri" w:hAnsi="Consolas" w:cs="Times New Roman"/>
      <w:sz w:val="21"/>
      <w:szCs w:val="21"/>
    </w:rPr>
  </w:style>
  <w:style w:type="character" w:customStyle="1" w:styleId="event-description3">
    <w:name w:val="event-description3"/>
    <w:basedOn w:val="DefaultParagraphFont"/>
    <w:rsid w:val="007D36B0"/>
  </w:style>
  <w:style w:type="character" w:styleId="HTMLCite">
    <w:name w:val="HTML Cite"/>
    <w:basedOn w:val="DefaultParagraphFont"/>
    <w:uiPriority w:val="99"/>
    <w:semiHidden/>
    <w:unhideWhenUsed/>
    <w:rsid w:val="00816260"/>
    <w:rPr>
      <w:i w:val="0"/>
      <w:iCs w:val="0"/>
      <w:color w:val="0066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04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76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7683"/>
  </w:style>
  <w:style w:type="paragraph" w:styleId="Footer">
    <w:name w:val="footer"/>
    <w:basedOn w:val="Normal"/>
    <w:link w:val="FooterChar"/>
    <w:uiPriority w:val="99"/>
    <w:unhideWhenUsed/>
    <w:rsid w:val="00CB76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7683"/>
  </w:style>
  <w:style w:type="paragraph" w:styleId="BalloonText">
    <w:name w:val="Balloon Text"/>
    <w:basedOn w:val="Normal"/>
    <w:link w:val="BalloonTextChar"/>
    <w:uiPriority w:val="99"/>
    <w:semiHidden/>
    <w:unhideWhenUsed/>
    <w:rsid w:val="00CB76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7683"/>
    <w:rPr>
      <w:rFonts w:ascii="Tahoma" w:hAnsi="Tahoma" w:cs="Tahoma"/>
      <w:sz w:val="16"/>
      <w:szCs w:val="16"/>
    </w:rPr>
  </w:style>
  <w:style w:type="table" w:styleId="TableGrid">
    <w:name w:val="Table Grid"/>
    <w:basedOn w:val="TableNormal"/>
    <w:uiPriority w:val="59"/>
    <w:rsid w:val="002F468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unhideWhenUsed/>
    <w:rsid w:val="00041D49"/>
    <w:rPr>
      <w:color w:val="0000FF"/>
      <w:u w:val="single"/>
    </w:rPr>
  </w:style>
  <w:style w:type="paragraph" w:styleId="NoSpacing">
    <w:name w:val="No Spacing"/>
    <w:uiPriority w:val="1"/>
    <w:qFormat/>
    <w:rsid w:val="00B63CFD"/>
    <w:rPr>
      <w:sz w:val="22"/>
      <w:szCs w:val="22"/>
    </w:rPr>
  </w:style>
  <w:style w:type="paragraph" w:styleId="PlainText">
    <w:name w:val="Plain Text"/>
    <w:basedOn w:val="Normal"/>
    <w:link w:val="PlainTextChar"/>
    <w:uiPriority w:val="99"/>
    <w:unhideWhenUsed/>
    <w:rsid w:val="00E71279"/>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71279"/>
    <w:rPr>
      <w:rFonts w:ascii="Consolas" w:eastAsia="Calibri" w:hAnsi="Consolas" w:cs="Times New Roman"/>
      <w:sz w:val="21"/>
      <w:szCs w:val="21"/>
    </w:rPr>
  </w:style>
  <w:style w:type="character" w:customStyle="1" w:styleId="event-description3">
    <w:name w:val="event-description3"/>
    <w:basedOn w:val="DefaultParagraphFont"/>
    <w:rsid w:val="007D36B0"/>
  </w:style>
  <w:style w:type="character" w:styleId="HTMLCite">
    <w:name w:val="HTML Cite"/>
    <w:basedOn w:val="DefaultParagraphFont"/>
    <w:uiPriority w:val="99"/>
    <w:semiHidden/>
    <w:unhideWhenUsed/>
    <w:rsid w:val="00816260"/>
    <w:rPr>
      <w:i w:val="0"/>
      <w:iCs w:val="0"/>
      <w:color w:val="0066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082070">
      <w:bodyDiv w:val="1"/>
      <w:marLeft w:val="0"/>
      <w:marRight w:val="0"/>
      <w:marTop w:val="0"/>
      <w:marBottom w:val="0"/>
      <w:divBdr>
        <w:top w:val="none" w:sz="0" w:space="0" w:color="auto"/>
        <w:left w:val="none" w:sz="0" w:space="0" w:color="auto"/>
        <w:bottom w:val="none" w:sz="0" w:space="0" w:color="auto"/>
        <w:right w:val="none" w:sz="0" w:space="0" w:color="auto"/>
      </w:divBdr>
    </w:div>
    <w:div w:id="253243062">
      <w:bodyDiv w:val="1"/>
      <w:marLeft w:val="0"/>
      <w:marRight w:val="0"/>
      <w:marTop w:val="0"/>
      <w:marBottom w:val="0"/>
      <w:divBdr>
        <w:top w:val="none" w:sz="0" w:space="0" w:color="auto"/>
        <w:left w:val="none" w:sz="0" w:space="0" w:color="auto"/>
        <w:bottom w:val="none" w:sz="0" w:space="0" w:color="auto"/>
        <w:right w:val="none" w:sz="0" w:space="0" w:color="auto"/>
      </w:divBdr>
    </w:div>
    <w:div w:id="320888489">
      <w:bodyDiv w:val="1"/>
      <w:marLeft w:val="0"/>
      <w:marRight w:val="0"/>
      <w:marTop w:val="0"/>
      <w:marBottom w:val="0"/>
      <w:divBdr>
        <w:top w:val="none" w:sz="0" w:space="0" w:color="auto"/>
        <w:left w:val="none" w:sz="0" w:space="0" w:color="auto"/>
        <w:bottom w:val="none" w:sz="0" w:space="0" w:color="auto"/>
        <w:right w:val="none" w:sz="0" w:space="0" w:color="auto"/>
      </w:divBdr>
    </w:div>
    <w:div w:id="375931391">
      <w:bodyDiv w:val="1"/>
      <w:marLeft w:val="0"/>
      <w:marRight w:val="0"/>
      <w:marTop w:val="0"/>
      <w:marBottom w:val="0"/>
      <w:divBdr>
        <w:top w:val="none" w:sz="0" w:space="0" w:color="auto"/>
        <w:left w:val="none" w:sz="0" w:space="0" w:color="auto"/>
        <w:bottom w:val="none" w:sz="0" w:space="0" w:color="auto"/>
        <w:right w:val="none" w:sz="0" w:space="0" w:color="auto"/>
      </w:divBdr>
    </w:div>
    <w:div w:id="667900869">
      <w:bodyDiv w:val="1"/>
      <w:marLeft w:val="0"/>
      <w:marRight w:val="0"/>
      <w:marTop w:val="0"/>
      <w:marBottom w:val="0"/>
      <w:divBdr>
        <w:top w:val="none" w:sz="0" w:space="0" w:color="auto"/>
        <w:left w:val="none" w:sz="0" w:space="0" w:color="auto"/>
        <w:bottom w:val="none" w:sz="0" w:space="0" w:color="auto"/>
        <w:right w:val="none" w:sz="0" w:space="0" w:color="auto"/>
      </w:divBdr>
    </w:div>
    <w:div w:id="733043384">
      <w:bodyDiv w:val="1"/>
      <w:marLeft w:val="0"/>
      <w:marRight w:val="0"/>
      <w:marTop w:val="0"/>
      <w:marBottom w:val="0"/>
      <w:divBdr>
        <w:top w:val="none" w:sz="0" w:space="0" w:color="auto"/>
        <w:left w:val="none" w:sz="0" w:space="0" w:color="auto"/>
        <w:bottom w:val="none" w:sz="0" w:space="0" w:color="auto"/>
        <w:right w:val="none" w:sz="0" w:space="0" w:color="auto"/>
      </w:divBdr>
    </w:div>
    <w:div w:id="761948667">
      <w:bodyDiv w:val="1"/>
      <w:marLeft w:val="0"/>
      <w:marRight w:val="0"/>
      <w:marTop w:val="0"/>
      <w:marBottom w:val="0"/>
      <w:divBdr>
        <w:top w:val="none" w:sz="0" w:space="0" w:color="auto"/>
        <w:left w:val="none" w:sz="0" w:space="0" w:color="auto"/>
        <w:bottom w:val="none" w:sz="0" w:space="0" w:color="auto"/>
        <w:right w:val="none" w:sz="0" w:space="0" w:color="auto"/>
      </w:divBdr>
    </w:div>
    <w:div w:id="762535153">
      <w:bodyDiv w:val="1"/>
      <w:marLeft w:val="0"/>
      <w:marRight w:val="0"/>
      <w:marTop w:val="0"/>
      <w:marBottom w:val="0"/>
      <w:divBdr>
        <w:top w:val="none" w:sz="0" w:space="0" w:color="auto"/>
        <w:left w:val="none" w:sz="0" w:space="0" w:color="auto"/>
        <w:bottom w:val="none" w:sz="0" w:space="0" w:color="auto"/>
        <w:right w:val="none" w:sz="0" w:space="0" w:color="auto"/>
      </w:divBdr>
    </w:div>
    <w:div w:id="964887683">
      <w:bodyDiv w:val="1"/>
      <w:marLeft w:val="0"/>
      <w:marRight w:val="0"/>
      <w:marTop w:val="0"/>
      <w:marBottom w:val="0"/>
      <w:divBdr>
        <w:top w:val="none" w:sz="0" w:space="0" w:color="auto"/>
        <w:left w:val="none" w:sz="0" w:space="0" w:color="auto"/>
        <w:bottom w:val="none" w:sz="0" w:space="0" w:color="auto"/>
        <w:right w:val="none" w:sz="0" w:space="0" w:color="auto"/>
      </w:divBdr>
    </w:div>
    <w:div w:id="1027178116">
      <w:bodyDiv w:val="1"/>
      <w:marLeft w:val="0"/>
      <w:marRight w:val="0"/>
      <w:marTop w:val="0"/>
      <w:marBottom w:val="0"/>
      <w:divBdr>
        <w:top w:val="none" w:sz="0" w:space="0" w:color="auto"/>
        <w:left w:val="none" w:sz="0" w:space="0" w:color="auto"/>
        <w:bottom w:val="none" w:sz="0" w:space="0" w:color="auto"/>
        <w:right w:val="none" w:sz="0" w:space="0" w:color="auto"/>
      </w:divBdr>
    </w:div>
    <w:div w:id="1236932977">
      <w:bodyDiv w:val="1"/>
      <w:marLeft w:val="0"/>
      <w:marRight w:val="0"/>
      <w:marTop w:val="0"/>
      <w:marBottom w:val="0"/>
      <w:divBdr>
        <w:top w:val="none" w:sz="0" w:space="0" w:color="auto"/>
        <w:left w:val="none" w:sz="0" w:space="0" w:color="auto"/>
        <w:bottom w:val="none" w:sz="0" w:space="0" w:color="auto"/>
        <w:right w:val="none" w:sz="0" w:space="0" w:color="auto"/>
      </w:divBdr>
    </w:div>
    <w:div w:id="1623196647">
      <w:bodyDiv w:val="1"/>
      <w:marLeft w:val="0"/>
      <w:marRight w:val="0"/>
      <w:marTop w:val="0"/>
      <w:marBottom w:val="0"/>
      <w:divBdr>
        <w:top w:val="none" w:sz="0" w:space="0" w:color="auto"/>
        <w:left w:val="none" w:sz="0" w:space="0" w:color="auto"/>
        <w:bottom w:val="none" w:sz="0" w:space="0" w:color="auto"/>
        <w:right w:val="none" w:sz="0" w:space="0" w:color="auto"/>
      </w:divBdr>
    </w:div>
    <w:div w:id="1656570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customXml" Target="../customXml/item2.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98E71ADC8E304A8849739B66BD7B41" ma:contentTypeVersion="1" ma:contentTypeDescription="Create a new document." ma:contentTypeScope="" ma:versionID="e30fb82d58655d12482a0d2e1eb46bf0">
  <xsd:schema xmlns:xsd="http://www.w3.org/2001/XMLSchema" xmlns:xs="http://www.w3.org/2001/XMLSchema" xmlns:p="http://schemas.microsoft.com/office/2006/metadata/properties" xmlns:ns1="http://schemas.microsoft.com/sharepoint/v3" targetNamespace="http://schemas.microsoft.com/office/2006/metadata/properties" ma:root="true" ma:fieldsID="2d944f400e5ce67ccaa158313eb572c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827DC0C-77F3-4B55-BFC6-89BA2FBB48E0}"/>
</file>

<file path=customXml/itemProps2.xml><?xml version="1.0" encoding="utf-8"?>
<ds:datastoreItem xmlns:ds="http://schemas.openxmlformats.org/officeDocument/2006/customXml" ds:itemID="{24443BD9-07BE-462E-8565-76E86A77EC15}"/>
</file>

<file path=customXml/itemProps3.xml><?xml version="1.0" encoding="utf-8"?>
<ds:datastoreItem xmlns:ds="http://schemas.openxmlformats.org/officeDocument/2006/customXml" ds:itemID="{5F101F77-AB76-4B71-853C-B8CD4B1AC3AD}"/>
</file>

<file path=customXml/itemProps4.xml><?xml version="1.0" encoding="utf-8"?>
<ds:datastoreItem xmlns:ds="http://schemas.openxmlformats.org/officeDocument/2006/customXml" ds:itemID="{6DE5CBFA-E3DD-47DF-A832-30F7E2F170B2}"/>
</file>

<file path=docProps/app.xml><?xml version="1.0" encoding="utf-8"?>
<Properties xmlns="http://schemas.openxmlformats.org/officeDocument/2006/extended-properties" xmlns:vt="http://schemas.openxmlformats.org/officeDocument/2006/docPropsVTypes">
  <Template>Normal</Template>
  <TotalTime>2</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City of Saint John</Company>
  <LinksUpToDate>false</LinksUpToDate>
  <CharactersWithSpaces>1981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lj2117</dc:creator>
  <cp:lastModifiedBy>Sullivan, Andrew</cp:lastModifiedBy>
  <cp:revision>4</cp:revision>
  <cp:lastPrinted>2015-02-18T19:46:00Z</cp:lastPrinted>
  <dcterms:created xsi:type="dcterms:W3CDTF">2015-02-18T19:46:00Z</dcterms:created>
  <dcterms:modified xsi:type="dcterms:W3CDTF">2015-02-19T15:25:00Z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0x0101001D98E71ADC8E304A8849739B66BD7B41</vt:lpwstr>
  </property>
</Properties>
</file>